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3B4B0A">
      <w:pPr>
        <w:jc w:val="both"/>
      </w:pPr>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8">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5F308A" w:rsidRDefault="00FE22C6" w:rsidP="003B4B0A">
      <w:pPr>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B841D2" w:rsidP="003B4B0A">
      <w:pPr>
        <w:bidi/>
        <w:jc w:val="both"/>
      </w:pPr>
      <w:r>
        <w:rPr>
          <w:noProof/>
        </w:rPr>
        <mc:AlternateContent>
          <mc:Choice Requires="wps">
            <w:drawing>
              <wp:anchor distT="45720" distB="45720" distL="114300" distR="114300" simplePos="0" relativeHeight="251663360" behindDoc="0" locked="0" layoutInCell="1" allowOverlap="1" wp14:anchorId="3A6303BD" wp14:editId="0393332B">
                <wp:simplePos x="0" y="0"/>
                <wp:positionH relativeFrom="column">
                  <wp:posOffset>1492250</wp:posOffset>
                </wp:positionH>
                <wp:positionV relativeFrom="paragraph">
                  <wp:posOffset>149225</wp:posOffset>
                </wp:positionV>
                <wp:extent cx="4019550" cy="1422400"/>
                <wp:effectExtent l="0" t="0" r="0" b="63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1422400"/>
                        </a:xfrm>
                        <a:prstGeom prst="rect">
                          <a:avLst/>
                        </a:prstGeom>
                        <a:noFill/>
                        <a:ln w="9525">
                          <a:noFill/>
                          <a:miter lim="800000"/>
                          <a:headEnd/>
                          <a:tailEnd/>
                        </a:ln>
                      </wps:spPr>
                      <wps:txbx>
                        <w:txbxContent>
                          <w:p w:rsidR="00B32CFA" w:rsidRPr="00B32CFA" w:rsidRDefault="00B32CFA" w:rsidP="00CC1FAC">
                            <w:pPr>
                              <w:bidi/>
                              <w:spacing w:line="360" w:lineRule="auto"/>
                              <w:jc w:val="both"/>
                              <w:rPr>
                                <w:rFonts w:ascii="Simplified Arabic" w:hAnsi="Simplified Arabic" w:cs="Simplified Arabic"/>
                                <w:b/>
                                <w:bCs/>
                                <w:color w:val="FF0000"/>
                                <w:sz w:val="40"/>
                                <w:szCs w:val="40"/>
                                <w:rtl/>
                                <w:lang w:bidi="ar-AE"/>
                              </w:rPr>
                            </w:pPr>
                            <w:r w:rsidRPr="00B32CFA">
                              <w:rPr>
                                <w:rFonts w:ascii="Dubai" w:hAnsi="Dubai" w:cs="Dubai" w:hint="cs"/>
                                <w:color w:val="FFFFFF" w:themeColor="background1"/>
                                <w:sz w:val="40"/>
                                <w:szCs w:val="40"/>
                                <w:rtl/>
                                <w:lang w:bidi="ar-AE"/>
                              </w:rPr>
                              <w:t xml:space="preserve">مسح الاتصالات وتكنولوجيا المعلومات </w:t>
                            </w:r>
                            <w:r w:rsidRPr="00B32CFA">
                              <w:rPr>
                                <w:rFonts w:ascii="Dubai" w:hAnsi="Dubai" w:cs="Dubai"/>
                                <w:color w:val="FFFFFF" w:themeColor="background1"/>
                                <w:sz w:val="40"/>
                                <w:szCs w:val="40"/>
                                <w:rtl/>
                                <w:lang w:bidi="ar-AE"/>
                              </w:rPr>
                              <w:t>–</w:t>
                            </w:r>
                            <w:r w:rsidRPr="00B32CFA">
                              <w:rPr>
                                <w:rFonts w:ascii="Dubai" w:hAnsi="Dubai" w:cs="Dubai" w:hint="cs"/>
                                <w:color w:val="FFFFFF" w:themeColor="background1"/>
                                <w:sz w:val="40"/>
                                <w:szCs w:val="40"/>
                                <w:rtl/>
                                <w:lang w:bidi="ar-AE"/>
                              </w:rPr>
                              <w:t xml:space="preserve"> قطاع الأعمال</w:t>
                            </w:r>
                            <w:r w:rsidRPr="00B32CFA">
                              <w:rPr>
                                <w:rFonts w:ascii="Dubai" w:hAnsi="Dubai" w:cs="Dubai"/>
                                <w:color w:val="FFFFFF" w:themeColor="background1"/>
                                <w:sz w:val="40"/>
                                <w:szCs w:val="40"/>
                                <w:lang w:bidi="ar-AE"/>
                              </w:rPr>
                              <w:t xml:space="preserve"> </w:t>
                            </w:r>
                            <w:r w:rsidRPr="00B32CFA">
                              <w:rPr>
                                <w:rFonts w:ascii="Dubai" w:hAnsi="Dubai" w:cs="Dubai" w:hint="cs"/>
                                <w:color w:val="FFFFFF" w:themeColor="background1"/>
                                <w:sz w:val="40"/>
                                <w:szCs w:val="40"/>
                                <w:rtl/>
                                <w:lang w:bidi="ar-AE"/>
                              </w:rPr>
                              <w:t>201</w:t>
                            </w:r>
                            <w:r w:rsidR="00CC1FAC">
                              <w:rPr>
                                <w:rFonts w:ascii="Dubai" w:hAnsi="Dubai" w:cs="Dubai" w:hint="cs"/>
                                <w:color w:val="FFFFFF" w:themeColor="background1"/>
                                <w:sz w:val="40"/>
                                <w:szCs w:val="40"/>
                                <w:rtl/>
                                <w:lang w:bidi="ar-AE"/>
                              </w:rPr>
                              <w:t>7</w:t>
                            </w:r>
                          </w:p>
                          <w:p w:rsidR="003A2AEF" w:rsidRPr="003A2AEF" w:rsidRDefault="003A2AEF" w:rsidP="00700996">
                            <w:pPr>
                              <w:bidi/>
                              <w:ind w:right="-105"/>
                              <w:rPr>
                                <w:rFonts w:ascii="Dubai" w:hAnsi="Dubai" w:cs="Dubai"/>
                                <w:color w:val="FFFFFF" w:themeColor="background1"/>
                                <w:sz w:val="56"/>
                                <w:szCs w:val="56"/>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303BD" id="_x0000_t202" coordsize="21600,21600" o:spt="202" path="m,l,21600r21600,l21600,xe">
                <v:stroke joinstyle="miter"/>
                <v:path gradientshapeok="t" o:connecttype="rect"/>
              </v:shapetype>
              <v:shape id="Text Box 2" o:spid="_x0000_s1026" type="#_x0000_t202" style="position:absolute;left:0;text-align:left;margin-left:117.5pt;margin-top:11.75pt;width:316.5pt;height:11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" filled="f" stroked="f">
                <v:textbox>
                  <w:txbxContent>
                    <w:p w:rsidR="00B32CFA" w:rsidRPr="00B32CFA" w:rsidRDefault="00B32CFA" w:rsidP="00CC1FAC">
                      <w:pPr>
                        <w:bidi/>
                        <w:spacing w:line="360" w:lineRule="auto"/>
                        <w:jc w:val="both"/>
                        <w:rPr>
                          <w:rFonts w:ascii="Simplified Arabic" w:hAnsi="Simplified Arabic" w:cs="Simplified Arabic"/>
                          <w:b/>
                          <w:bCs/>
                          <w:color w:val="FF0000"/>
                          <w:sz w:val="40"/>
                          <w:szCs w:val="40"/>
                          <w:rtl/>
                          <w:lang w:bidi="ar-AE"/>
                        </w:rPr>
                      </w:pPr>
                      <w:r w:rsidRPr="00B32CFA">
                        <w:rPr>
                          <w:rFonts w:ascii="Dubai" w:hAnsi="Dubai" w:cs="Dubai" w:hint="cs"/>
                          <w:color w:val="FFFFFF" w:themeColor="background1"/>
                          <w:sz w:val="40"/>
                          <w:szCs w:val="40"/>
                          <w:rtl/>
                          <w:lang w:bidi="ar-AE"/>
                        </w:rPr>
                        <w:t xml:space="preserve">مسح الاتصالات وتكنولوجيا المعلومات </w:t>
                      </w:r>
                      <w:r w:rsidRPr="00B32CFA">
                        <w:rPr>
                          <w:rFonts w:ascii="Dubai" w:hAnsi="Dubai" w:cs="Dubai"/>
                          <w:color w:val="FFFFFF" w:themeColor="background1"/>
                          <w:sz w:val="40"/>
                          <w:szCs w:val="40"/>
                          <w:rtl/>
                          <w:lang w:bidi="ar-AE"/>
                        </w:rPr>
                        <w:t>–</w:t>
                      </w:r>
                      <w:r w:rsidRPr="00B32CFA">
                        <w:rPr>
                          <w:rFonts w:ascii="Dubai" w:hAnsi="Dubai" w:cs="Dubai" w:hint="cs"/>
                          <w:color w:val="FFFFFF" w:themeColor="background1"/>
                          <w:sz w:val="40"/>
                          <w:szCs w:val="40"/>
                          <w:rtl/>
                          <w:lang w:bidi="ar-AE"/>
                        </w:rPr>
                        <w:t xml:space="preserve"> قطاع الأعمال</w:t>
                      </w:r>
                      <w:r w:rsidRPr="00B32CFA">
                        <w:rPr>
                          <w:rFonts w:ascii="Dubai" w:hAnsi="Dubai" w:cs="Dubai"/>
                          <w:color w:val="FFFFFF" w:themeColor="background1"/>
                          <w:sz w:val="40"/>
                          <w:szCs w:val="40"/>
                          <w:lang w:bidi="ar-AE"/>
                        </w:rPr>
                        <w:t xml:space="preserve"> </w:t>
                      </w:r>
                      <w:r w:rsidRPr="00B32CFA">
                        <w:rPr>
                          <w:rFonts w:ascii="Dubai" w:hAnsi="Dubai" w:cs="Dubai" w:hint="cs"/>
                          <w:color w:val="FFFFFF" w:themeColor="background1"/>
                          <w:sz w:val="40"/>
                          <w:szCs w:val="40"/>
                          <w:rtl/>
                          <w:lang w:bidi="ar-AE"/>
                        </w:rPr>
                        <w:t>201</w:t>
                      </w:r>
                      <w:r w:rsidR="00CC1FAC">
                        <w:rPr>
                          <w:rFonts w:ascii="Dubai" w:hAnsi="Dubai" w:cs="Dubai" w:hint="cs"/>
                          <w:color w:val="FFFFFF" w:themeColor="background1"/>
                          <w:sz w:val="40"/>
                          <w:szCs w:val="40"/>
                          <w:rtl/>
                          <w:lang w:bidi="ar-AE"/>
                        </w:rPr>
                        <w:t>7</w:t>
                      </w:r>
                    </w:p>
                    <w:p w:rsidR="003A2AEF" w:rsidRPr="003A2AEF" w:rsidRDefault="003A2AEF" w:rsidP="00700996">
                      <w:pPr>
                        <w:bidi/>
                        <w:ind w:right="-105"/>
                        <w:rPr>
                          <w:rFonts w:ascii="Dubai" w:hAnsi="Dubai" w:cs="Dubai"/>
                          <w:color w:val="FFFFFF" w:themeColor="background1"/>
                          <w:sz w:val="56"/>
                          <w:szCs w:val="56"/>
                          <w:rtl/>
                          <w:lang w:bidi="ar-AE"/>
                        </w:rPr>
                      </w:pPr>
                    </w:p>
                  </w:txbxContent>
                </v:textbox>
                <w10:wrap type="square"/>
              </v:shape>
            </w:pict>
          </mc:Fallback>
        </mc:AlternateContent>
      </w: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8904B4" w:rsidP="003B4B0A">
      <w:pPr>
        <w:bidi/>
        <w:jc w:val="both"/>
      </w:pPr>
      <w:r>
        <w:rPr>
          <w:noProof/>
        </w:rPr>
        <mc:AlternateContent>
          <mc:Choice Requires="wps">
            <w:drawing>
              <wp:anchor distT="45720" distB="45720" distL="114300" distR="114300" simplePos="0" relativeHeight="251665408" behindDoc="0" locked="0" layoutInCell="1" allowOverlap="1" wp14:anchorId="5DB3CACF" wp14:editId="557844EF">
                <wp:simplePos x="0" y="0"/>
                <wp:positionH relativeFrom="margin">
                  <wp:posOffset>2775585</wp:posOffset>
                </wp:positionH>
                <wp:positionV relativeFrom="paragraph">
                  <wp:posOffset>277495</wp:posOffset>
                </wp:positionV>
                <wp:extent cx="2603500" cy="6572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657225"/>
                        </a:xfrm>
                        <a:prstGeom prst="rect">
                          <a:avLst/>
                        </a:prstGeom>
                        <a:noFill/>
                        <a:ln w="9525">
                          <a:noFill/>
                          <a:miter lim="800000"/>
                          <a:headEnd/>
                          <a:tailEnd/>
                        </a:ln>
                      </wps:spPr>
                      <wps:txbx>
                        <w:txbxContent>
                          <w:p w:rsidR="008C487E" w:rsidRPr="00B841D2" w:rsidRDefault="008904B4" w:rsidP="008904B4">
                            <w:pPr>
                              <w:bidi/>
                              <w:ind w:right="-165"/>
                              <w:rPr>
                                <w:rFonts w:ascii="Dubai" w:hAnsi="Dubai" w:cs="Dubai"/>
                                <w:color w:val="FFFFFF" w:themeColor="background1"/>
                                <w:sz w:val="30"/>
                                <w:szCs w:val="30"/>
                                <w:lang w:bidi="ar-AE"/>
                              </w:rPr>
                            </w:pPr>
                            <w:r>
                              <w:rPr>
                                <w:rFonts w:ascii="Dubai" w:hAnsi="Dubai" w:cs="Dubai" w:hint="cs"/>
                                <w:color w:val="FFFFFF" w:themeColor="background1"/>
                                <w:sz w:val="30"/>
                                <w:szCs w:val="30"/>
                                <w:rtl/>
                                <w:lang w:bidi="ar-AE"/>
                              </w:rPr>
                              <w:t>منهجية</w:t>
                            </w:r>
                            <w:r w:rsidR="008C487E" w:rsidRPr="00B841D2">
                              <w:rPr>
                                <w:rFonts w:ascii="Dubai" w:hAnsi="Dubai" w:cs="Dubai"/>
                                <w:color w:val="FFFFFF" w:themeColor="background1"/>
                                <w:sz w:val="30"/>
                                <w:szCs w:val="30"/>
                                <w:lang w:bidi="ar-AE"/>
                              </w:rPr>
                              <w:t xml:space="preserve"> </w:t>
                            </w:r>
                          </w:p>
                          <w:p w:rsidR="003A2AEF" w:rsidRPr="00F26E1D" w:rsidRDefault="003A2AEF" w:rsidP="003A2AEF">
                            <w:pPr>
                              <w:ind w:right="-165"/>
                              <w:rPr>
                                <w:rFonts w:ascii="Dubai" w:hAnsi="Dubai" w:cs="Dubai"/>
                                <w:color w:val="FFFFFF" w:themeColor="background1"/>
                                <w:sz w:val="30"/>
                                <w:szCs w:val="30"/>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3CACF" id="_x0000_s1027" type="#_x0000_t202" style="position:absolute;left:0;text-align:left;margin-left:218.55pt;margin-top:21.85pt;width:205pt;height:51.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" filled="f" stroked="f">
                <v:textbox>
                  <w:txbxContent>
                    <w:p w:rsidR="008C487E" w:rsidRPr="00B841D2" w:rsidRDefault="008904B4" w:rsidP="008904B4">
                      <w:pPr>
                        <w:bidi/>
                        <w:ind w:right="-165"/>
                        <w:rPr>
                          <w:rFonts w:ascii="Dubai" w:hAnsi="Dubai" w:cs="Dubai"/>
                          <w:color w:val="FFFFFF" w:themeColor="background1"/>
                          <w:sz w:val="30"/>
                          <w:szCs w:val="30"/>
                          <w:lang w:bidi="ar-AE"/>
                        </w:rPr>
                      </w:pPr>
                      <w:r>
                        <w:rPr>
                          <w:rFonts w:ascii="Dubai" w:hAnsi="Dubai" w:cs="Dubai" w:hint="cs"/>
                          <w:color w:val="FFFFFF" w:themeColor="background1"/>
                          <w:sz w:val="30"/>
                          <w:szCs w:val="30"/>
                          <w:rtl/>
                          <w:lang w:bidi="ar-AE"/>
                        </w:rPr>
                        <w:t>منهجية</w:t>
                      </w:r>
                      <w:r w:rsidR="008C487E" w:rsidRPr="00B841D2">
                        <w:rPr>
                          <w:rFonts w:ascii="Dubai" w:hAnsi="Dubai" w:cs="Dubai"/>
                          <w:color w:val="FFFFFF" w:themeColor="background1"/>
                          <w:sz w:val="30"/>
                          <w:szCs w:val="30"/>
                          <w:lang w:bidi="ar-AE"/>
                        </w:rPr>
                        <w:t xml:space="preserve"> </w:t>
                      </w:r>
                    </w:p>
                    <w:p w:rsidR="003A2AEF" w:rsidRPr="00F26E1D" w:rsidRDefault="003A2AEF" w:rsidP="003A2AEF">
                      <w:pPr>
                        <w:ind w:right="-165"/>
                        <w:rPr>
                          <w:rFonts w:ascii="Dubai" w:hAnsi="Dubai" w:cs="Dubai"/>
                          <w:color w:val="FFFFFF" w:themeColor="background1"/>
                          <w:sz w:val="30"/>
                          <w:szCs w:val="30"/>
                          <w:rtl/>
                          <w:lang w:bidi="ar-AE"/>
                        </w:rPr>
                      </w:pPr>
                    </w:p>
                  </w:txbxContent>
                </v:textbox>
                <w10:wrap type="square" anchorx="margin"/>
              </v:shape>
            </w:pict>
          </mc:Fallback>
        </mc:AlternateContent>
      </w: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3B4B0A" w:rsidRDefault="003B4B0A" w:rsidP="003B4B0A">
      <w:pPr>
        <w:tabs>
          <w:tab w:val="left" w:pos="2100"/>
        </w:tabs>
        <w:bidi/>
        <w:jc w:val="both"/>
        <w:rPr>
          <w:rFonts w:ascii="Dubai" w:hAnsi="Dubai" w:cs="Dubai"/>
          <w:b/>
          <w:bCs/>
          <w:sz w:val="28"/>
          <w:szCs w:val="28"/>
        </w:rPr>
      </w:pPr>
    </w:p>
    <w:p w:rsidR="003B4B0A" w:rsidRDefault="003B4B0A" w:rsidP="003B4B0A">
      <w:pPr>
        <w:tabs>
          <w:tab w:val="left" w:pos="2100"/>
        </w:tabs>
        <w:bidi/>
        <w:jc w:val="both"/>
        <w:rPr>
          <w:rFonts w:ascii="Dubai" w:hAnsi="Dubai" w:cs="Dubai"/>
          <w:b/>
          <w:bCs/>
          <w:sz w:val="28"/>
          <w:szCs w:val="28"/>
          <w:rtl/>
        </w:rPr>
      </w:pPr>
      <w:r>
        <w:rPr>
          <w:rFonts w:ascii="Dubai" w:hAnsi="Dubai" w:cs="Dubai"/>
          <w:b/>
          <w:bCs/>
          <w:sz w:val="28"/>
          <w:szCs w:val="28"/>
          <w:rtl/>
        </w:rPr>
        <w:t>جدول المحتويات</w:t>
      </w:r>
      <w:r>
        <w:rPr>
          <w:rFonts w:ascii="Dubai" w:hAnsi="Dubai" w:cs="Dubai"/>
          <w:b/>
          <w:bCs/>
          <w:sz w:val="28"/>
          <w:szCs w:val="28"/>
          <w:rtl/>
        </w:rPr>
        <w:tab/>
      </w:r>
    </w:p>
    <w:p w:rsidR="003B4B0A" w:rsidRDefault="003B4B0A" w:rsidP="003B4B0A">
      <w:pPr>
        <w:tabs>
          <w:tab w:val="left" w:pos="2100"/>
        </w:tabs>
        <w:bidi/>
        <w:jc w:val="both"/>
        <w:rPr>
          <w:rFonts w:ascii="Dubai" w:hAnsi="Dubai" w:cs="Dubai"/>
          <w:b/>
          <w:bCs/>
          <w:sz w:val="28"/>
          <w:szCs w:val="28"/>
          <w:rtl/>
        </w:rPr>
      </w:pPr>
      <w:r>
        <w:rPr>
          <w:rFonts w:ascii="Dubai" w:hAnsi="Dubai" w:cs="Dubai"/>
          <w:b/>
          <w:bCs/>
          <w:sz w:val="28"/>
          <w:szCs w:val="28"/>
          <w:rtl/>
        </w:rPr>
        <w:tab/>
      </w:r>
    </w:p>
    <w:tbl>
      <w:tblPr>
        <w:tblStyle w:val="PlainTable21"/>
        <w:tblW w:w="0" w:type="auto"/>
        <w:tblLook w:val="04A0" w:firstRow="1" w:lastRow="0" w:firstColumn="1" w:lastColumn="0" w:noHBand="0" w:noVBand="1"/>
      </w:tblPr>
      <w:tblGrid>
        <w:gridCol w:w="8563"/>
        <w:gridCol w:w="463"/>
      </w:tblGrid>
      <w:tr w:rsidR="00337A03" w:rsidTr="00337A03">
        <w:trPr>
          <w:cnfStyle w:val="100000000000" w:firstRow="1" w:lastRow="0" w:firstColumn="0" w:lastColumn="0" w:oddVBand="0" w:evenVBand="0" w:oddHBand="0"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8572" w:type="dxa"/>
            <w:hideMark/>
          </w:tcPr>
          <w:p w:rsidR="00337A03" w:rsidRDefault="00337A03" w:rsidP="000D3B2D">
            <w:pPr>
              <w:tabs>
                <w:tab w:val="left" w:pos="2100"/>
              </w:tabs>
              <w:bidi/>
              <w:jc w:val="both"/>
              <w:rPr>
                <w:rFonts w:ascii="Dubai" w:hAnsi="Dubai" w:cs="Dubai"/>
                <w:b w:val="0"/>
                <w:rtl/>
              </w:rPr>
            </w:pPr>
            <w:r>
              <w:rPr>
                <w:rFonts w:ascii="Dubai" w:eastAsia="Times New Roman" w:hAnsi="Dubai" w:cs="Dubai"/>
                <w:b w:val="0"/>
                <w:sz w:val="24"/>
                <w:szCs w:val="24"/>
                <w:rtl/>
              </w:rPr>
              <w:t>خلفية عامة عن المسح</w:t>
            </w:r>
          </w:p>
        </w:tc>
        <w:tc>
          <w:tcPr>
            <w:tcW w:w="454" w:type="dxa"/>
            <w:hideMark/>
          </w:tcPr>
          <w:p w:rsidR="00337A03" w:rsidRDefault="00337A03" w:rsidP="000D3B2D">
            <w:pPr>
              <w:tabs>
                <w:tab w:val="left" w:pos="2100"/>
              </w:tabs>
              <w:bidi/>
              <w:jc w:val="both"/>
              <w:cnfStyle w:val="100000000000" w:firstRow="1" w:lastRow="0" w:firstColumn="0" w:lastColumn="0" w:oddVBand="0" w:evenVBand="0" w:oddHBand="0" w:evenHBand="0" w:firstRowFirstColumn="0" w:firstRowLastColumn="0" w:lastRowFirstColumn="0" w:lastRowLastColumn="0"/>
              <w:rPr>
                <w:rFonts w:ascii="Dubai" w:hAnsi="Dubai" w:cs="Dubai"/>
                <w:rtl/>
              </w:rPr>
            </w:pPr>
            <w:r>
              <w:rPr>
                <w:rFonts w:ascii="Dubai" w:hAnsi="Dubai" w:cs="Dubai"/>
                <w:rtl/>
              </w:rPr>
              <w:t>3</w:t>
            </w:r>
          </w:p>
        </w:tc>
      </w:tr>
      <w:tr w:rsidR="00337A03" w:rsidTr="00337A03">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8572" w:type="dxa"/>
            <w:hideMark/>
          </w:tcPr>
          <w:p w:rsidR="00337A03" w:rsidRDefault="00337A03" w:rsidP="000D3B2D">
            <w:pPr>
              <w:bidi/>
              <w:jc w:val="both"/>
              <w:rPr>
                <w:rFonts w:ascii="Dubai" w:hAnsi="Dubai" w:cs="Dubai"/>
                <w:b w:val="0"/>
                <w:sz w:val="24"/>
                <w:szCs w:val="24"/>
                <w:lang w:bidi="en-US"/>
              </w:rPr>
            </w:pPr>
            <w:r>
              <w:rPr>
                <w:rFonts w:ascii="Dubai" w:eastAsia="Times New Roman" w:hAnsi="Dubai" w:cs="Dubai"/>
                <w:b w:val="0"/>
                <w:sz w:val="24"/>
                <w:szCs w:val="24"/>
                <w:rtl/>
              </w:rPr>
              <w:t>المجتمع المستهدف واطار العينة</w:t>
            </w:r>
          </w:p>
        </w:tc>
        <w:tc>
          <w:tcPr>
            <w:tcW w:w="454" w:type="dxa"/>
            <w:hideMark/>
          </w:tcPr>
          <w:p w:rsidR="00337A03" w:rsidRDefault="00337A03" w:rsidP="000D3B2D">
            <w:pPr>
              <w:bidi/>
              <w:jc w:val="both"/>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tl/>
              </w:rPr>
              <w:t>4</w:t>
            </w:r>
          </w:p>
        </w:tc>
      </w:tr>
      <w:tr w:rsidR="00337A03" w:rsidTr="00337A03">
        <w:trPr>
          <w:trHeight w:val="810"/>
        </w:trPr>
        <w:tc>
          <w:tcPr>
            <w:cnfStyle w:val="001000000000" w:firstRow="0" w:lastRow="0" w:firstColumn="1" w:lastColumn="0" w:oddVBand="0" w:evenVBand="0" w:oddHBand="0" w:evenHBand="0" w:firstRowFirstColumn="0" w:firstRowLastColumn="0" w:lastRowFirstColumn="0" w:lastRowLastColumn="0"/>
            <w:tcW w:w="8572" w:type="dxa"/>
            <w:hideMark/>
          </w:tcPr>
          <w:p w:rsidR="00337A03" w:rsidRDefault="00337A03" w:rsidP="000D3B2D">
            <w:pPr>
              <w:tabs>
                <w:tab w:val="left" w:pos="2100"/>
              </w:tabs>
              <w:bidi/>
              <w:jc w:val="both"/>
              <w:rPr>
                <w:rFonts w:ascii="Dubai" w:hAnsi="Dubai" w:cs="Dubai"/>
                <w:b w:val="0"/>
              </w:rPr>
            </w:pPr>
            <w:r>
              <w:rPr>
                <w:rFonts w:ascii="Dubai" w:hAnsi="Dubai" w:cs="Dubai"/>
                <w:b w:val="0"/>
                <w:sz w:val="24"/>
                <w:szCs w:val="24"/>
                <w:rtl/>
              </w:rPr>
              <w:t>عينة المسح</w:t>
            </w:r>
          </w:p>
        </w:tc>
        <w:tc>
          <w:tcPr>
            <w:tcW w:w="454" w:type="dxa"/>
            <w:hideMark/>
          </w:tcPr>
          <w:p w:rsidR="00337A03" w:rsidRDefault="00337A03" w:rsidP="000D3B2D">
            <w:pPr>
              <w:bidi/>
              <w:jc w:val="both"/>
              <w:cnfStyle w:val="000000000000" w:firstRow="0" w:lastRow="0" w:firstColumn="0" w:lastColumn="0" w:oddVBand="0" w:evenVBand="0" w:oddHBand="0" w:evenHBand="0" w:firstRowFirstColumn="0" w:firstRowLastColumn="0" w:lastRowFirstColumn="0" w:lastRowLastColumn="0"/>
              <w:rPr>
                <w:rFonts w:ascii="Dubai" w:hAnsi="Dubai" w:cs="Dubai"/>
                <w:b/>
                <w:bCs/>
                <w:rtl/>
              </w:rPr>
            </w:pPr>
            <w:r>
              <w:rPr>
                <w:rFonts w:ascii="Dubai" w:hAnsi="Dubai" w:cs="Dubai"/>
                <w:b/>
                <w:bCs/>
                <w:rtl/>
              </w:rPr>
              <w:t>5</w:t>
            </w:r>
          </w:p>
        </w:tc>
      </w:tr>
      <w:tr w:rsidR="00337A03" w:rsidTr="00337A03">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8572" w:type="dxa"/>
            <w:hideMark/>
          </w:tcPr>
          <w:p w:rsidR="00337A03" w:rsidRDefault="00337A03" w:rsidP="000D3B2D">
            <w:pPr>
              <w:bidi/>
              <w:jc w:val="both"/>
              <w:rPr>
                <w:rFonts w:ascii="Dubai" w:hAnsi="Dubai" w:cs="Dubai"/>
                <w:b w:val="0"/>
                <w:sz w:val="24"/>
                <w:szCs w:val="24"/>
                <w:lang w:bidi="en-US"/>
              </w:rPr>
            </w:pPr>
            <w:r>
              <w:rPr>
                <w:rFonts w:ascii="Dubai" w:hAnsi="Dubai" w:cs="Dubai"/>
                <w:b w:val="0"/>
                <w:sz w:val="24"/>
                <w:szCs w:val="24"/>
                <w:rtl/>
              </w:rPr>
              <w:t>مراحل المسح</w:t>
            </w:r>
          </w:p>
        </w:tc>
        <w:tc>
          <w:tcPr>
            <w:tcW w:w="454" w:type="dxa"/>
            <w:hideMark/>
          </w:tcPr>
          <w:p w:rsidR="00337A03" w:rsidRDefault="00337A03" w:rsidP="000D3B2D">
            <w:pPr>
              <w:bidi/>
              <w:jc w:val="both"/>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8</w:t>
            </w:r>
          </w:p>
        </w:tc>
      </w:tr>
      <w:tr w:rsidR="00337A03" w:rsidTr="00337A03">
        <w:trPr>
          <w:trHeight w:val="810"/>
        </w:trPr>
        <w:tc>
          <w:tcPr>
            <w:cnfStyle w:val="001000000000" w:firstRow="0" w:lastRow="0" w:firstColumn="1" w:lastColumn="0" w:oddVBand="0" w:evenVBand="0" w:oddHBand="0" w:evenHBand="0" w:firstRowFirstColumn="0" w:firstRowLastColumn="0" w:lastRowFirstColumn="0" w:lastRowLastColumn="0"/>
            <w:tcW w:w="8572" w:type="dxa"/>
            <w:hideMark/>
          </w:tcPr>
          <w:p w:rsidR="00337A03" w:rsidRDefault="00337A03" w:rsidP="000D3B2D">
            <w:pPr>
              <w:bidi/>
              <w:jc w:val="both"/>
              <w:rPr>
                <w:rFonts w:ascii="Dubai" w:hAnsi="Dubai" w:cs="Dubai"/>
                <w:b w:val="0"/>
                <w:sz w:val="24"/>
                <w:szCs w:val="24"/>
                <w:rtl/>
                <w:lang w:bidi="en-US"/>
              </w:rPr>
            </w:pPr>
            <w:r>
              <w:rPr>
                <w:rFonts w:ascii="Dubai" w:hAnsi="Dubai" w:cs="Dubai"/>
                <w:b w:val="0"/>
                <w:sz w:val="24"/>
                <w:szCs w:val="24"/>
                <w:rtl/>
              </w:rPr>
              <w:t>الوثائق الرئيسية للمسح</w:t>
            </w:r>
          </w:p>
        </w:tc>
        <w:tc>
          <w:tcPr>
            <w:tcW w:w="454" w:type="dxa"/>
            <w:hideMark/>
          </w:tcPr>
          <w:p w:rsidR="00337A03" w:rsidRDefault="00337A03" w:rsidP="000D3B2D">
            <w:pPr>
              <w:bidi/>
              <w:jc w:val="both"/>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8</w:t>
            </w:r>
          </w:p>
        </w:tc>
      </w:tr>
      <w:tr w:rsidR="00337A03" w:rsidTr="00337A03">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8572" w:type="dxa"/>
            <w:hideMark/>
          </w:tcPr>
          <w:p w:rsidR="00337A03" w:rsidRDefault="00337A03" w:rsidP="000D3B2D">
            <w:pPr>
              <w:bidi/>
              <w:jc w:val="both"/>
              <w:rPr>
                <w:rFonts w:ascii="Dubai" w:hAnsi="Dubai" w:cs="Dubai"/>
                <w:b w:val="0"/>
                <w:sz w:val="24"/>
                <w:szCs w:val="24"/>
                <w:lang w:bidi="ar-EG"/>
              </w:rPr>
            </w:pPr>
            <w:r>
              <w:rPr>
                <w:rFonts w:ascii="Dubai" w:eastAsia="Times New Roman" w:hAnsi="Dubai" w:cs="Dubai"/>
                <w:b w:val="0"/>
                <w:sz w:val="24"/>
                <w:szCs w:val="24"/>
                <w:rtl/>
                <w:lang w:eastAsia="ar-SA"/>
              </w:rPr>
              <w:t>العاملين بالمسح</w:t>
            </w:r>
          </w:p>
        </w:tc>
        <w:tc>
          <w:tcPr>
            <w:tcW w:w="454" w:type="dxa"/>
            <w:hideMark/>
          </w:tcPr>
          <w:p w:rsidR="00337A03" w:rsidRDefault="00E80101" w:rsidP="000D3B2D">
            <w:pPr>
              <w:bidi/>
              <w:jc w:val="both"/>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10</w:t>
            </w:r>
          </w:p>
        </w:tc>
      </w:tr>
      <w:tr w:rsidR="00337A03" w:rsidTr="00337A03">
        <w:trPr>
          <w:trHeight w:val="810"/>
        </w:trPr>
        <w:tc>
          <w:tcPr>
            <w:cnfStyle w:val="001000000000" w:firstRow="0" w:lastRow="0" w:firstColumn="1" w:lastColumn="0" w:oddVBand="0" w:evenVBand="0" w:oddHBand="0" w:evenHBand="0" w:firstRowFirstColumn="0" w:firstRowLastColumn="0" w:lastRowFirstColumn="0" w:lastRowLastColumn="0"/>
            <w:tcW w:w="8572" w:type="dxa"/>
            <w:hideMark/>
          </w:tcPr>
          <w:p w:rsidR="00337A03" w:rsidRDefault="00337A03" w:rsidP="000D3B2D">
            <w:pPr>
              <w:bidi/>
              <w:jc w:val="both"/>
              <w:rPr>
                <w:rFonts w:ascii="Dubai" w:hAnsi="Dubai" w:cs="Dubai"/>
                <w:b w:val="0"/>
                <w:sz w:val="24"/>
                <w:szCs w:val="24"/>
              </w:rPr>
            </w:pPr>
            <w:r>
              <w:rPr>
                <w:rFonts w:ascii="Dubai" w:eastAsia="Times New Roman" w:hAnsi="Dubai" w:cs="Dubai"/>
                <w:b w:val="0"/>
                <w:sz w:val="24"/>
                <w:szCs w:val="24"/>
                <w:rtl/>
              </w:rPr>
              <w:t>مرحلة العمل الميداني</w:t>
            </w:r>
          </w:p>
        </w:tc>
        <w:tc>
          <w:tcPr>
            <w:tcW w:w="454" w:type="dxa"/>
            <w:hideMark/>
          </w:tcPr>
          <w:p w:rsidR="00337A03" w:rsidRDefault="00E80101" w:rsidP="00E80101">
            <w:pPr>
              <w:bidi/>
              <w:jc w:val="both"/>
              <w:cnfStyle w:val="000000000000" w:firstRow="0" w:lastRow="0" w:firstColumn="0" w:lastColumn="0" w:oddVBand="0" w:evenVBand="0" w:oddHBand="0" w:evenHBand="0" w:firstRowFirstColumn="0" w:firstRowLastColumn="0" w:lastRowFirstColumn="0" w:lastRowLastColumn="0"/>
              <w:rPr>
                <w:rFonts w:ascii="Dubai" w:hAnsi="Dubai" w:cs="Dubai"/>
                <w:b/>
                <w:bCs/>
                <w:rtl/>
              </w:rPr>
            </w:pPr>
            <w:r>
              <w:rPr>
                <w:rFonts w:ascii="Dubai" w:hAnsi="Dubai" w:cs="Dubai"/>
                <w:b/>
                <w:bCs/>
              </w:rPr>
              <w:t>12</w:t>
            </w:r>
          </w:p>
        </w:tc>
      </w:tr>
      <w:tr w:rsidR="00337A03" w:rsidTr="00337A03">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8572" w:type="dxa"/>
            <w:hideMark/>
          </w:tcPr>
          <w:p w:rsidR="00337A03" w:rsidRDefault="00337A03" w:rsidP="000D3B2D">
            <w:pPr>
              <w:bidi/>
              <w:jc w:val="both"/>
              <w:rPr>
                <w:rFonts w:ascii="Dubai" w:eastAsia="Times New Roman" w:hAnsi="Dubai" w:cs="Dubai"/>
                <w:b w:val="0"/>
                <w:sz w:val="24"/>
                <w:szCs w:val="24"/>
              </w:rPr>
            </w:pPr>
            <w:r>
              <w:rPr>
                <w:rFonts w:ascii="Dubai" w:eastAsia="Times New Roman" w:hAnsi="Dubai" w:cs="Dubai"/>
                <w:b w:val="0"/>
                <w:sz w:val="24"/>
                <w:szCs w:val="24"/>
                <w:rtl/>
              </w:rPr>
              <w:t>مرحلة تجهيز البيانات</w:t>
            </w:r>
          </w:p>
        </w:tc>
        <w:tc>
          <w:tcPr>
            <w:tcW w:w="454" w:type="dxa"/>
            <w:hideMark/>
          </w:tcPr>
          <w:p w:rsidR="00337A03" w:rsidRDefault="00337A03" w:rsidP="00E80101">
            <w:pPr>
              <w:bidi/>
              <w:jc w:val="both"/>
              <w:cnfStyle w:val="000000100000" w:firstRow="0" w:lastRow="0" w:firstColumn="0" w:lastColumn="0" w:oddVBand="0" w:evenVBand="0" w:oddHBand="1" w:evenHBand="0" w:firstRowFirstColumn="0" w:firstRowLastColumn="0" w:lastRowFirstColumn="0" w:lastRowLastColumn="0"/>
              <w:rPr>
                <w:rFonts w:ascii="Dubai" w:hAnsi="Dubai" w:cs="Dubai"/>
                <w:b/>
                <w:bCs/>
                <w:rtl/>
              </w:rPr>
            </w:pPr>
            <w:r>
              <w:rPr>
                <w:rFonts w:ascii="Dubai" w:hAnsi="Dubai" w:cs="Dubai"/>
                <w:b/>
                <w:bCs/>
              </w:rPr>
              <w:t>1</w:t>
            </w:r>
            <w:r w:rsidR="00E80101">
              <w:rPr>
                <w:rFonts w:ascii="Dubai" w:hAnsi="Dubai" w:cs="Dubai"/>
                <w:b/>
                <w:bCs/>
              </w:rPr>
              <w:t>3</w:t>
            </w:r>
          </w:p>
        </w:tc>
      </w:tr>
      <w:tr w:rsidR="00337A03" w:rsidTr="00337A03">
        <w:trPr>
          <w:trHeight w:val="810"/>
        </w:trPr>
        <w:tc>
          <w:tcPr>
            <w:cnfStyle w:val="001000000000" w:firstRow="0" w:lastRow="0" w:firstColumn="1" w:lastColumn="0" w:oddVBand="0" w:evenVBand="0" w:oddHBand="0" w:evenHBand="0" w:firstRowFirstColumn="0" w:firstRowLastColumn="0" w:lastRowFirstColumn="0" w:lastRowLastColumn="0"/>
            <w:tcW w:w="8572" w:type="dxa"/>
            <w:hideMark/>
          </w:tcPr>
          <w:p w:rsidR="00337A03" w:rsidRDefault="00337A03" w:rsidP="000D3B2D">
            <w:pPr>
              <w:bidi/>
              <w:jc w:val="both"/>
              <w:rPr>
                <w:rFonts w:ascii="Dubai" w:eastAsia="Times New Roman" w:hAnsi="Dubai" w:cs="Dubai"/>
                <w:b w:val="0"/>
                <w:sz w:val="24"/>
                <w:szCs w:val="24"/>
                <w:rtl/>
              </w:rPr>
            </w:pPr>
            <w:r>
              <w:rPr>
                <w:rFonts w:ascii="Dubai" w:eastAsia="Times New Roman" w:hAnsi="Dubai" w:cs="Dubai"/>
                <w:b w:val="0"/>
                <w:sz w:val="24"/>
                <w:szCs w:val="24"/>
                <w:rtl/>
              </w:rPr>
              <w:t>التعاريف</w:t>
            </w:r>
            <w:r>
              <w:rPr>
                <w:rFonts w:ascii="Dubai" w:eastAsia="Times New Roman" w:hAnsi="Dubai" w:cs="Dubai" w:hint="cs"/>
                <w:b w:val="0"/>
                <w:sz w:val="24"/>
                <w:szCs w:val="24"/>
                <w:rtl/>
              </w:rPr>
              <w:t xml:space="preserve"> الرئيسية</w:t>
            </w:r>
          </w:p>
        </w:tc>
        <w:tc>
          <w:tcPr>
            <w:tcW w:w="454" w:type="dxa"/>
            <w:hideMark/>
          </w:tcPr>
          <w:p w:rsidR="00337A03" w:rsidRDefault="00337A03" w:rsidP="000D3B2D">
            <w:pPr>
              <w:bidi/>
              <w:jc w:val="both"/>
              <w:cnfStyle w:val="000000000000" w:firstRow="0" w:lastRow="0" w:firstColumn="0" w:lastColumn="0" w:oddVBand="0" w:evenVBand="0" w:oddHBand="0" w:evenHBand="0" w:firstRowFirstColumn="0" w:firstRowLastColumn="0" w:lastRowFirstColumn="0" w:lastRowLastColumn="0"/>
              <w:rPr>
                <w:rFonts w:ascii="Dubai" w:hAnsi="Dubai" w:cs="Dubai"/>
                <w:b/>
                <w:bCs/>
                <w:rtl/>
              </w:rPr>
            </w:pPr>
            <w:r>
              <w:rPr>
                <w:rFonts w:ascii="Dubai" w:hAnsi="Dubai" w:cs="Dubai"/>
                <w:b/>
                <w:bCs/>
              </w:rPr>
              <w:t>14</w:t>
            </w:r>
          </w:p>
        </w:tc>
      </w:tr>
    </w:tbl>
    <w:p w:rsidR="003B4B0A" w:rsidRDefault="003B4B0A" w:rsidP="003B4B0A">
      <w:pPr>
        <w:bidi/>
        <w:jc w:val="both"/>
      </w:pPr>
    </w:p>
    <w:p w:rsidR="00314964" w:rsidRDefault="00314964" w:rsidP="00314964">
      <w:pPr>
        <w:bidi/>
        <w:jc w:val="both"/>
      </w:pPr>
    </w:p>
    <w:p w:rsidR="00314964" w:rsidRDefault="00314964" w:rsidP="00314964">
      <w:pPr>
        <w:bidi/>
        <w:jc w:val="both"/>
      </w:pPr>
    </w:p>
    <w:p w:rsidR="00314964" w:rsidRDefault="00314964" w:rsidP="00314964">
      <w:pPr>
        <w:bidi/>
        <w:jc w:val="both"/>
      </w:pPr>
    </w:p>
    <w:p w:rsidR="00314964" w:rsidRDefault="00314964" w:rsidP="00314964">
      <w:pPr>
        <w:bidi/>
        <w:jc w:val="both"/>
      </w:pPr>
    </w:p>
    <w:p w:rsidR="00314964" w:rsidRDefault="00314964" w:rsidP="00314964">
      <w:pPr>
        <w:bidi/>
        <w:jc w:val="both"/>
      </w:pPr>
    </w:p>
    <w:p w:rsidR="00314964" w:rsidRDefault="00314964" w:rsidP="00314964">
      <w:pPr>
        <w:bidi/>
        <w:jc w:val="both"/>
      </w:pPr>
    </w:p>
    <w:p w:rsidR="00314964" w:rsidRDefault="00314964" w:rsidP="00314964">
      <w:pPr>
        <w:bidi/>
        <w:jc w:val="both"/>
      </w:pPr>
      <w:bookmarkStart w:id="0" w:name="_GoBack"/>
      <w:bookmarkEnd w:id="0"/>
    </w:p>
    <w:p w:rsidR="008C487E" w:rsidRPr="00B32CFA" w:rsidRDefault="008904B4" w:rsidP="003B4B0A">
      <w:pPr>
        <w:bidi/>
        <w:spacing w:before="240" w:after="240"/>
        <w:jc w:val="both"/>
        <w:rPr>
          <w:rFonts w:ascii="Dubai" w:hAnsi="Dubai" w:cs="Dubai"/>
          <w:b/>
          <w:bCs/>
          <w:sz w:val="28"/>
          <w:szCs w:val="28"/>
          <w:rtl/>
          <w:lang w:bidi="ar-AE"/>
        </w:rPr>
      </w:pPr>
      <w:r w:rsidRPr="00B32CFA">
        <w:rPr>
          <w:rFonts w:ascii="Dubai" w:hAnsi="Dubai" w:cs="Dubai" w:hint="cs"/>
          <w:b/>
          <w:bCs/>
          <w:sz w:val="28"/>
          <w:szCs w:val="28"/>
          <w:rtl/>
          <w:lang w:bidi="ar-AE"/>
        </w:rPr>
        <w:lastRenderedPageBreak/>
        <w:t>1. خلفية عامة عن المسح</w:t>
      </w:r>
    </w:p>
    <w:p w:rsidR="008C487E" w:rsidRPr="00B841D2" w:rsidRDefault="008904B4" w:rsidP="003B4B0A">
      <w:pPr>
        <w:bidi/>
        <w:spacing w:before="240" w:after="240"/>
        <w:jc w:val="both"/>
        <w:rPr>
          <w:rFonts w:ascii="Simplified Arabic" w:hAnsi="Simplified Arabic" w:cs="Simplified Arabic"/>
          <w:b/>
          <w:bCs/>
          <w:color w:val="808080"/>
          <w:sz w:val="26"/>
          <w:szCs w:val="26"/>
          <w:rtl/>
          <w:lang w:bidi="ar-AE"/>
        </w:rPr>
      </w:pPr>
      <w:r>
        <w:rPr>
          <w:rFonts w:ascii="Dubai" w:hAnsi="Dubai" w:cs="Dubai" w:hint="cs"/>
          <w:b/>
          <w:bCs/>
          <w:sz w:val="26"/>
          <w:szCs w:val="26"/>
          <w:rtl/>
          <w:lang w:bidi="ar-AE"/>
        </w:rPr>
        <w:t>1.1 مقدمة</w:t>
      </w:r>
    </w:p>
    <w:p w:rsidR="00B32CFA" w:rsidRPr="00B32CFA" w:rsidRDefault="00B32CFA" w:rsidP="00B32CFA">
      <w:pPr>
        <w:bidi/>
        <w:spacing w:before="120" w:after="120" w:line="380" w:lineRule="atLeast"/>
        <w:jc w:val="both"/>
        <w:rPr>
          <w:rFonts w:ascii="Dubai" w:hAnsi="Dubai" w:cs="Dubai"/>
          <w:color w:val="000000"/>
          <w:sz w:val="24"/>
          <w:szCs w:val="24"/>
          <w:rtl/>
          <w:lang w:bidi="ar-AE"/>
        </w:rPr>
      </w:pPr>
      <w:r w:rsidRPr="00B32CFA">
        <w:rPr>
          <w:rFonts w:ascii="Dubai" w:hAnsi="Dubai" w:cs="Dubai"/>
          <w:color w:val="000000"/>
          <w:sz w:val="24"/>
          <w:szCs w:val="24"/>
          <w:rtl/>
          <w:lang w:bidi="ar-AE"/>
        </w:rPr>
        <w:t>يحرص مركز</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 xml:space="preserve">دبي للإحصاء ومنذ تأسيسه على توفير البيانات الإحصائية الاجتماعية والاقتصادية والسكانية اللازمة لمتخذي القرارات وراسمي السياسات والمهتمين بالدراسات على مختلف أشكالها.  كما يسعى المركز لمواكبة التطور السريع والمستمر في مجال الدراسات من خلال تطوير امكانياته الفنية والتقنية لتصل إلى مستوى رفيع في هذا المجال لتضاهي الأجهزة الإحصائية في كثير من الدول المتقدمة. </w:t>
      </w:r>
    </w:p>
    <w:p w:rsidR="00B32CFA" w:rsidRPr="002324B6" w:rsidRDefault="00B32CFA" w:rsidP="00B32CFA">
      <w:pPr>
        <w:bidi/>
        <w:spacing w:before="120" w:after="120" w:line="380" w:lineRule="atLeast"/>
        <w:jc w:val="both"/>
        <w:rPr>
          <w:rFonts w:ascii="Dubai" w:hAnsi="Dubai" w:cs="Dubai"/>
          <w:color w:val="000000"/>
          <w:sz w:val="24"/>
          <w:szCs w:val="24"/>
          <w:rtl/>
          <w:lang w:bidi="ar-AE"/>
        </w:rPr>
      </w:pPr>
      <w:r w:rsidRPr="00B32CFA">
        <w:rPr>
          <w:rFonts w:ascii="Dubai" w:hAnsi="Dubai" w:cs="Dubai"/>
          <w:color w:val="000000"/>
          <w:sz w:val="24"/>
          <w:szCs w:val="24"/>
          <w:rtl/>
          <w:lang w:bidi="ar-AE"/>
        </w:rPr>
        <w:t>ويعتبر مسح الاتصالات وتكنولوجيا المعلومات لقطاع الاعمال لإمارة دبي من أهم المسوح التي ينفذها مركز دبي للإحصاء بالتعاون مع هيئة تنظيم الاتصالات وبدورية منتظمة كل سنتين، حيث يوفر بيانات تعكس واقع تكنولوجيا المعلومات في الإمارة بين منشآت قطاع الأعمال بمختلف القطاعات الاقتصادية في إمارة دبي.  ويأتي هذا المشروع من ضمن خطة الهيئة كجزء من برنامج المعلومات الإحصائية حول واقع الاتصالات وتكنولوجيا المعلومات، لتكوين قاعدة معلوماتية تغطي هذه المجال من جهة ولتعزيز الشراكة والتنسيق الإحصائي الدوري والمستمر بين الهيئة ومركز دبي للإحصاء بصفته الجهة الرسمية والوحيدة المخولة بإنتاج وإصدار البيانات الإحصائية.</w:t>
      </w:r>
    </w:p>
    <w:p w:rsidR="008C487E" w:rsidRPr="00B841D2" w:rsidRDefault="008904B4" w:rsidP="003B4B0A">
      <w:pPr>
        <w:bidi/>
        <w:spacing w:before="240" w:after="240"/>
        <w:jc w:val="both"/>
        <w:rPr>
          <w:rFonts w:ascii="Dubai" w:hAnsi="Dubai" w:cs="Dubai"/>
          <w:b/>
          <w:bCs/>
          <w:sz w:val="26"/>
          <w:szCs w:val="26"/>
          <w:lang w:bidi="ar-AE"/>
        </w:rPr>
      </w:pPr>
      <w:r>
        <w:rPr>
          <w:rFonts w:ascii="Dubai" w:hAnsi="Dubai" w:cs="Dubai" w:hint="cs"/>
          <w:b/>
          <w:bCs/>
          <w:sz w:val="26"/>
          <w:szCs w:val="26"/>
          <w:rtl/>
          <w:lang w:bidi="ar-AE"/>
        </w:rPr>
        <w:t>1.2 أهداف المسح</w:t>
      </w:r>
    </w:p>
    <w:p w:rsidR="00B32CFA" w:rsidRPr="00B32CFA" w:rsidRDefault="00B32CFA" w:rsidP="00B32CFA">
      <w:pPr>
        <w:bidi/>
        <w:spacing w:after="120" w:line="360" w:lineRule="atLeast"/>
        <w:jc w:val="both"/>
        <w:rPr>
          <w:rFonts w:ascii="Dubai" w:hAnsi="Dubai" w:cs="Dubai"/>
          <w:sz w:val="24"/>
          <w:szCs w:val="24"/>
          <w:rtl/>
          <w:lang w:bidi="ar-AE"/>
        </w:rPr>
      </w:pPr>
      <w:bookmarkStart w:id="1" w:name="OLE_LINK1"/>
      <w:bookmarkStart w:id="2" w:name="OLE_LINK2"/>
      <w:r w:rsidRPr="00B32CFA">
        <w:rPr>
          <w:rFonts w:ascii="Dubai" w:hAnsi="Dubai" w:cs="Dubai"/>
          <w:sz w:val="24"/>
          <w:szCs w:val="24"/>
          <w:rtl/>
          <w:lang w:bidi="ar-AE"/>
        </w:rPr>
        <w:t xml:space="preserve">تتلخص الأهداف الرئيسية للمسح في التعرف على مدى انتشار استخدام الاتصالات وتكنولوجيا المعلومات لدى منشآت قطاع </w:t>
      </w:r>
      <w:r w:rsidRPr="00B32CFA">
        <w:rPr>
          <w:rFonts w:ascii="Dubai" w:hAnsi="Dubai" w:cs="Dubai" w:hint="cs"/>
          <w:sz w:val="24"/>
          <w:szCs w:val="24"/>
          <w:rtl/>
          <w:lang w:bidi="ar-AE"/>
        </w:rPr>
        <w:t>الأعمال بإمارة</w:t>
      </w:r>
      <w:r w:rsidRPr="00B32CFA">
        <w:rPr>
          <w:rFonts w:ascii="Dubai" w:hAnsi="Dubai" w:cs="Dubai"/>
          <w:sz w:val="24"/>
          <w:szCs w:val="24"/>
          <w:rtl/>
          <w:lang w:bidi="ar-AE"/>
        </w:rPr>
        <w:t xml:space="preserve"> دبي، كما أنها تسعى إلى تحقيق الأهداف الرئيسية التالية:</w:t>
      </w:r>
    </w:p>
    <w:bookmarkEnd w:id="1"/>
    <w:bookmarkEnd w:id="2"/>
    <w:p w:rsidR="00B32CFA" w:rsidRPr="00B32CFA" w:rsidRDefault="00B32CFA" w:rsidP="00B32CFA">
      <w:pPr>
        <w:pStyle w:val="ListParagraph"/>
        <w:numPr>
          <w:ilvl w:val="1"/>
          <w:numId w:val="13"/>
        </w:numPr>
        <w:bidi/>
        <w:spacing w:after="0" w:line="240" w:lineRule="auto"/>
        <w:jc w:val="both"/>
        <w:rPr>
          <w:rFonts w:ascii="Dubai" w:hAnsi="Dubai" w:cs="Dubai"/>
          <w:sz w:val="24"/>
          <w:szCs w:val="24"/>
          <w:lang w:bidi="ar-AE"/>
        </w:rPr>
      </w:pPr>
      <w:r w:rsidRPr="00B32CFA">
        <w:rPr>
          <w:rFonts w:ascii="Dubai" w:hAnsi="Dubai" w:cs="Dubai"/>
          <w:sz w:val="24"/>
          <w:szCs w:val="24"/>
          <w:rtl/>
          <w:lang w:bidi="ar-AE"/>
        </w:rPr>
        <w:t>بناء قاعدة بيانات كمية ونوعية حول مدى انتشار استخدام الاتصالات وتكنولوجيا المعلومات في مؤسسات قطاع الأعمال في إمارة دبي لتكون المرتكز الرئيس لبناء السياسات والاستراتيجيات بالإمارة.</w:t>
      </w:r>
    </w:p>
    <w:p w:rsidR="00B32CFA" w:rsidRPr="00B32CFA" w:rsidRDefault="00B32CFA" w:rsidP="00B32CFA">
      <w:pPr>
        <w:pStyle w:val="ListParagraph"/>
        <w:numPr>
          <w:ilvl w:val="1"/>
          <w:numId w:val="13"/>
        </w:numPr>
        <w:bidi/>
        <w:spacing w:after="0" w:line="240" w:lineRule="auto"/>
        <w:jc w:val="both"/>
        <w:rPr>
          <w:rFonts w:ascii="Dubai" w:hAnsi="Dubai" w:cs="Dubai"/>
          <w:sz w:val="24"/>
          <w:szCs w:val="24"/>
          <w:rtl/>
          <w:lang w:bidi="ar-AE"/>
        </w:rPr>
      </w:pPr>
      <w:r w:rsidRPr="00B32CFA">
        <w:rPr>
          <w:rFonts w:ascii="Dubai" w:hAnsi="Dubai" w:cs="Dubai"/>
          <w:sz w:val="24"/>
          <w:szCs w:val="24"/>
          <w:rtl/>
          <w:lang w:bidi="ar-AE"/>
        </w:rPr>
        <w:t>تقييم مستويات رضا مؤسسات قطاع الأعمال في إمارة دبي عن جودة وتكلفة خدمات الاتصالات وتكنولوجيا المعلومات المقدمة لهم.</w:t>
      </w:r>
    </w:p>
    <w:p w:rsidR="00B32CFA" w:rsidRPr="00B32CFA" w:rsidRDefault="00B32CFA" w:rsidP="00B32CFA">
      <w:pPr>
        <w:pStyle w:val="ListParagraph"/>
        <w:numPr>
          <w:ilvl w:val="1"/>
          <w:numId w:val="13"/>
        </w:numPr>
        <w:bidi/>
        <w:spacing w:after="0" w:line="240" w:lineRule="auto"/>
        <w:jc w:val="both"/>
        <w:rPr>
          <w:rFonts w:ascii="Dubai" w:hAnsi="Dubai" w:cs="Dubai"/>
          <w:sz w:val="24"/>
          <w:szCs w:val="24"/>
          <w:rtl/>
          <w:lang w:bidi="ar-AE"/>
        </w:rPr>
      </w:pPr>
      <w:r w:rsidRPr="00B32CFA">
        <w:rPr>
          <w:rFonts w:ascii="Dubai" w:hAnsi="Dubai" w:cs="Dubai"/>
          <w:sz w:val="24"/>
          <w:szCs w:val="24"/>
          <w:rtl/>
          <w:lang w:bidi="ar-AE"/>
        </w:rPr>
        <w:t>التعرف على آراء وتوجهات المعنيين في مؤسسات قطاع الأعمال في الإمارة حول كفاءة وجودة خدمات الاتصالات وتكنولوجيا المعلومات المقدمة لهم من جهة وعن مزودي ومشغلي الخدمة من جهة أخرى.</w:t>
      </w:r>
    </w:p>
    <w:p w:rsidR="00B32CFA" w:rsidRPr="00B32CFA" w:rsidRDefault="00B32CFA" w:rsidP="00B32CFA">
      <w:pPr>
        <w:pStyle w:val="ListParagraph"/>
        <w:numPr>
          <w:ilvl w:val="1"/>
          <w:numId w:val="13"/>
        </w:numPr>
        <w:bidi/>
        <w:spacing w:after="0" w:line="240" w:lineRule="auto"/>
        <w:jc w:val="both"/>
        <w:rPr>
          <w:rFonts w:ascii="Dubai" w:hAnsi="Dubai" w:cs="Dubai"/>
          <w:sz w:val="24"/>
          <w:szCs w:val="24"/>
          <w:lang w:bidi="ar-AE"/>
        </w:rPr>
      </w:pPr>
      <w:r w:rsidRPr="00B32CFA">
        <w:rPr>
          <w:rFonts w:ascii="Dubai" w:hAnsi="Dubai" w:cs="Dubai"/>
          <w:sz w:val="24"/>
          <w:szCs w:val="24"/>
          <w:rtl/>
          <w:lang w:bidi="ar-AE"/>
        </w:rPr>
        <w:t>التعرف على الصعوبات التي تحول دون استخدام خدمات الاتصالات وتكنولوجيا المعلومات (الهاتف الثابت، الجوال، الانترنت) في قطاع الأعمال لرصدها وتحديدها والعمل على ايجاد الحلول المناسبة لها، كما تهدف الدراسة إلى التعرف على مستويات الانفاق على كل منها.</w:t>
      </w:r>
    </w:p>
    <w:p w:rsidR="00B32CFA" w:rsidRPr="00B32CFA" w:rsidRDefault="00B32CFA" w:rsidP="00B32CFA">
      <w:pPr>
        <w:pStyle w:val="ListParagraph"/>
        <w:numPr>
          <w:ilvl w:val="1"/>
          <w:numId w:val="13"/>
        </w:numPr>
        <w:bidi/>
        <w:spacing w:before="120" w:after="0" w:line="360" w:lineRule="exact"/>
        <w:jc w:val="both"/>
        <w:rPr>
          <w:rFonts w:ascii="Dubai" w:hAnsi="Dubai" w:cs="Dubai"/>
          <w:sz w:val="24"/>
          <w:szCs w:val="24"/>
          <w:rtl/>
        </w:rPr>
      </w:pPr>
      <w:r w:rsidRPr="00B32CFA">
        <w:rPr>
          <w:rFonts w:ascii="Dubai" w:hAnsi="Dubai" w:cs="Dubai"/>
          <w:sz w:val="24"/>
          <w:szCs w:val="24"/>
          <w:rtl/>
          <w:lang w:bidi="ar-AE"/>
        </w:rPr>
        <w:t>التعرف على مدى استخدام مؤسسات قطاع الأعمال في الإمارة للتجارة الإلكترونية.</w:t>
      </w:r>
    </w:p>
    <w:p w:rsidR="003B4B0A" w:rsidRDefault="003B4B0A" w:rsidP="00B32CFA">
      <w:pPr>
        <w:jc w:val="right"/>
        <w:rPr>
          <w:rFonts w:ascii="Dubai" w:hAnsi="Dubai" w:cs="Dubai"/>
          <w:b/>
          <w:bCs/>
          <w:sz w:val="28"/>
          <w:szCs w:val="28"/>
          <w:rtl/>
        </w:rPr>
      </w:pPr>
    </w:p>
    <w:p w:rsidR="008C487E" w:rsidRPr="00B32CFA" w:rsidRDefault="0060300D" w:rsidP="003B4B0A">
      <w:pPr>
        <w:bidi/>
        <w:spacing w:after="200" w:line="240" w:lineRule="auto"/>
        <w:jc w:val="both"/>
        <w:rPr>
          <w:rFonts w:ascii="Dubai" w:hAnsi="Dubai" w:cs="Dubai"/>
          <w:b/>
          <w:bCs/>
          <w:sz w:val="28"/>
          <w:szCs w:val="28"/>
          <w:rtl/>
          <w:lang w:bidi="ar-AE"/>
        </w:rPr>
      </w:pPr>
      <w:r w:rsidRPr="00B32CFA">
        <w:rPr>
          <w:rFonts w:ascii="Dubai" w:hAnsi="Dubai" w:cs="Dubai" w:hint="cs"/>
          <w:b/>
          <w:bCs/>
          <w:sz w:val="28"/>
          <w:szCs w:val="28"/>
          <w:rtl/>
          <w:lang w:bidi="ar-AE"/>
        </w:rPr>
        <w:t xml:space="preserve">2. المجتمع المستهدف </w:t>
      </w:r>
      <w:r w:rsidR="00BD3F66" w:rsidRPr="00B32CFA">
        <w:rPr>
          <w:rFonts w:ascii="Dubai" w:hAnsi="Dubai" w:cs="Dubai" w:hint="cs"/>
          <w:b/>
          <w:bCs/>
          <w:sz w:val="28"/>
          <w:szCs w:val="28"/>
          <w:rtl/>
          <w:lang w:bidi="ar-AE"/>
        </w:rPr>
        <w:t>وإطار</w:t>
      </w:r>
      <w:r w:rsidRPr="00B32CFA">
        <w:rPr>
          <w:rFonts w:ascii="Dubai" w:hAnsi="Dubai" w:cs="Dubai" w:hint="cs"/>
          <w:b/>
          <w:bCs/>
          <w:sz w:val="28"/>
          <w:szCs w:val="28"/>
          <w:rtl/>
          <w:lang w:bidi="ar-AE"/>
        </w:rPr>
        <w:t xml:space="preserve"> عينة المسح</w:t>
      </w:r>
    </w:p>
    <w:p w:rsidR="008C487E" w:rsidRDefault="00FF7ACD" w:rsidP="003B4B0A">
      <w:pPr>
        <w:bidi/>
        <w:spacing w:before="240" w:after="240"/>
        <w:jc w:val="both"/>
        <w:rPr>
          <w:rFonts w:ascii="Dubai" w:hAnsi="Dubai" w:cs="Dubai"/>
          <w:b/>
          <w:bCs/>
          <w:sz w:val="26"/>
          <w:szCs w:val="26"/>
          <w:rtl/>
          <w:lang w:bidi="ar-AE"/>
        </w:rPr>
      </w:pPr>
      <w:r>
        <w:rPr>
          <w:rFonts w:ascii="Dubai" w:hAnsi="Dubai" w:cs="Dubai" w:hint="cs"/>
          <w:b/>
          <w:bCs/>
          <w:sz w:val="26"/>
          <w:szCs w:val="26"/>
          <w:rtl/>
          <w:lang w:bidi="ar-AE"/>
        </w:rPr>
        <w:t>2.1</w:t>
      </w:r>
      <w:r w:rsidR="00A1322D">
        <w:rPr>
          <w:rFonts w:ascii="Dubai" w:hAnsi="Dubai" w:cs="Dubai" w:hint="cs"/>
          <w:b/>
          <w:bCs/>
          <w:sz w:val="26"/>
          <w:szCs w:val="26"/>
          <w:rtl/>
          <w:lang w:bidi="ar-AE"/>
        </w:rPr>
        <w:t xml:space="preserve"> المجتمع المستهدف</w:t>
      </w:r>
    </w:p>
    <w:p w:rsidR="00B32CFA" w:rsidRPr="00B32CFA" w:rsidRDefault="00B32CFA" w:rsidP="00B32CFA">
      <w:pPr>
        <w:bidi/>
        <w:spacing w:before="120" w:after="120" w:line="380" w:lineRule="atLeast"/>
        <w:jc w:val="both"/>
        <w:rPr>
          <w:rFonts w:ascii="Dubai" w:hAnsi="Dubai" w:cs="Dubai"/>
          <w:color w:val="000000"/>
          <w:sz w:val="24"/>
          <w:szCs w:val="24"/>
          <w:rtl/>
          <w:lang w:bidi="ar-AE"/>
        </w:rPr>
      </w:pPr>
      <w:r w:rsidRPr="00B32CFA">
        <w:rPr>
          <w:rFonts w:ascii="Dubai" w:hAnsi="Dubai" w:cs="Dubai"/>
          <w:color w:val="000000"/>
          <w:sz w:val="24"/>
          <w:szCs w:val="24"/>
          <w:rtl/>
          <w:lang w:bidi="ar-AE"/>
        </w:rPr>
        <w:t>يشمل المسح المنشآت الاقتصادية التي يعمل فيها عشرة عمال فأكثر وذلك بحسب ما تم الاتفاق عليه من خلال الفريق الفني المشترك بين المركز والهيئة بما يحقق أهداف المسح، على أن تغطي عينة المسح الأنشطة الاقتصادية التالية في الحضر والريف: الزراعة</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واستغلال</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الغابات</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وقطع</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الأشجار</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وصيد</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الأسماك، الصناعات</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التحويلية، التشييد</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والبناء، تجارة الجملة</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والتجزئة</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والإصلاح</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للمركبات</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ذات</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المحركات</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والدراجات</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النارية، النقل</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والتخزين، أنشطة</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خدمات</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الغذاء</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والإقامة، الوساطة</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المالية</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والتأمين، أنشطة</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العقارات</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والتأجير، التعليم، الصحة</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وأنشطة</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العمل</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الاجتماعي، وحسب فئات العمالة التالية في كل نشاط من الأنشطة الاقتصادية محل الدراسة:</w:t>
      </w:r>
    </w:p>
    <w:p w:rsidR="00B32CFA" w:rsidRPr="00B32CFA" w:rsidRDefault="00B32CFA" w:rsidP="00B32CFA">
      <w:pPr>
        <w:pStyle w:val="ListParagraph"/>
        <w:numPr>
          <w:ilvl w:val="0"/>
          <w:numId w:val="14"/>
        </w:numPr>
        <w:bidi/>
        <w:spacing w:before="120" w:after="120" w:line="380" w:lineRule="atLeast"/>
        <w:jc w:val="both"/>
        <w:rPr>
          <w:rFonts w:ascii="Dubai" w:hAnsi="Dubai" w:cs="Dubai"/>
          <w:color w:val="000000"/>
          <w:sz w:val="24"/>
          <w:szCs w:val="24"/>
          <w:lang w:bidi="ar-AE"/>
        </w:rPr>
      </w:pPr>
      <w:r w:rsidRPr="00B32CFA">
        <w:rPr>
          <w:rFonts w:ascii="Dubai" w:hAnsi="Dubai" w:cs="Dubai"/>
          <w:color w:val="000000"/>
          <w:sz w:val="24"/>
          <w:szCs w:val="24"/>
          <w:rtl/>
          <w:lang w:bidi="ar-AE"/>
        </w:rPr>
        <w:t>المنشآت الصغيرة (</w:t>
      </w:r>
      <w:r w:rsidRPr="00B32CFA">
        <w:rPr>
          <w:rFonts w:ascii="Dubai" w:hAnsi="Dubai" w:cs="Dubai"/>
          <w:color w:val="000000"/>
          <w:sz w:val="24"/>
          <w:szCs w:val="24"/>
          <w:lang w:bidi="ar-AE"/>
        </w:rPr>
        <w:t>(49- 10</w:t>
      </w:r>
      <w:r w:rsidRPr="00B32CFA">
        <w:rPr>
          <w:rFonts w:ascii="Dubai" w:hAnsi="Dubai" w:cs="Dubai"/>
          <w:color w:val="000000"/>
          <w:sz w:val="24"/>
          <w:szCs w:val="24"/>
          <w:rtl/>
          <w:lang w:bidi="ar-AE"/>
        </w:rPr>
        <w:t xml:space="preserve"> عامل.</w:t>
      </w:r>
    </w:p>
    <w:p w:rsidR="00B32CFA" w:rsidRPr="00B32CFA" w:rsidRDefault="00B32CFA" w:rsidP="00B32CFA">
      <w:pPr>
        <w:pStyle w:val="ListParagraph"/>
        <w:numPr>
          <w:ilvl w:val="0"/>
          <w:numId w:val="14"/>
        </w:numPr>
        <w:bidi/>
        <w:spacing w:before="120" w:after="120" w:line="380" w:lineRule="atLeast"/>
        <w:jc w:val="both"/>
        <w:rPr>
          <w:rFonts w:ascii="Dubai" w:hAnsi="Dubai" w:cs="Dubai"/>
          <w:color w:val="000000"/>
          <w:sz w:val="24"/>
          <w:szCs w:val="24"/>
          <w:lang w:bidi="ar-AE"/>
        </w:rPr>
      </w:pPr>
      <w:r w:rsidRPr="00B32CFA">
        <w:rPr>
          <w:rFonts w:ascii="Dubai" w:hAnsi="Dubai" w:cs="Dubai"/>
          <w:color w:val="000000"/>
          <w:sz w:val="24"/>
          <w:szCs w:val="24"/>
          <w:rtl/>
          <w:lang w:bidi="ar-AE"/>
        </w:rPr>
        <w:t>المنشآت المتوسطة (</w:t>
      </w:r>
      <w:r w:rsidRPr="00B32CFA">
        <w:rPr>
          <w:rFonts w:ascii="Dubai" w:hAnsi="Dubai" w:cs="Dubai"/>
          <w:color w:val="000000"/>
          <w:sz w:val="24"/>
          <w:szCs w:val="24"/>
          <w:lang w:bidi="ar-AE"/>
        </w:rPr>
        <w:t>249 -50</w:t>
      </w:r>
      <w:r w:rsidRPr="00B32CFA">
        <w:rPr>
          <w:rFonts w:ascii="Dubai" w:hAnsi="Dubai" w:cs="Dubai"/>
          <w:color w:val="000000"/>
          <w:sz w:val="24"/>
          <w:szCs w:val="24"/>
          <w:rtl/>
          <w:lang w:bidi="ar-AE"/>
        </w:rPr>
        <w:t xml:space="preserve">) عامل. </w:t>
      </w:r>
    </w:p>
    <w:p w:rsidR="00B32CFA" w:rsidRPr="00B32CFA" w:rsidRDefault="00B32CFA" w:rsidP="00B32CFA">
      <w:pPr>
        <w:pStyle w:val="ListParagraph"/>
        <w:numPr>
          <w:ilvl w:val="0"/>
          <w:numId w:val="14"/>
        </w:numPr>
        <w:bidi/>
        <w:spacing w:before="120" w:after="120" w:line="380" w:lineRule="atLeast"/>
        <w:jc w:val="both"/>
        <w:rPr>
          <w:rFonts w:ascii="Dubai" w:hAnsi="Dubai" w:cs="Dubai"/>
          <w:color w:val="000000"/>
          <w:sz w:val="24"/>
          <w:szCs w:val="24"/>
          <w:rtl/>
          <w:lang w:bidi="ar-AE"/>
        </w:rPr>
      </w:pPr>
      <w:r w:rsidRPr="00B32CFA">
        <w:rPr>
          <w:rFonts w:ascii="Dubai" w:hAnsi="Dubai" w:cs="Dubai"/>
          <w:color w:val="000000"/>
          <w:sz w:val="24"/>
          <w:szCs w:val="24"/>
          <w:rtl/>
          <w:lang w:bidi="ar-AE"/>
        </w:rPr>
        <w:t>المنشآت الكبيرة (</w:t>
      </w:r>
      <w:r w:rsidRPr="00B32CFA">
        <w:rPr>
          <w:rFonts w:ascii="Dubai" w:hAnsi="Dubai" w:cs="Dubai"/>
          <w:color w:val="000000"/>
          <w:sz w:val="24"/>
          <w:szCs w:val="24"/>
          <w:lang w:bidi="ar-AE"/>
        </w:rPr>
        <w:t>250</w:t>
      </w:r>
      <w:r w:rsidRPr="00B32CFA">
        <w:rPr>
          <w:rFonts w:ascii="Dubai" w:hAnsi="Dubai" w:cs="Dubai"/>
          <w:color w:val="000000"/>
          <w:sz w:val="24"/>
          <w:szCs w:val="24"/>
          <w:rtl/>
          <w:lang w:bidi="ar-AE"/>
        </w:rPr>
        <w:t>+) عامل.</w:t>
      </w:r>
    </w:p>
    <w:p w:rsidR="00362994" w:rsidRDefault="00362994" w:rsidP="00362994">
      <w:pPr>
        <w:bidi/>
        <w:spacing w:before="240" w:after="240"/>
        <w:jc w:val="both"/>
        <w:rPr>
          <w:rFonts w:ascii="Dubai" w:hAnsi="Dubai" w:cs="Dubai"/>
          <w:b/>
          <w:bCs/>
          <w:sz w:val="26"/>
          <w:szCs w:val="26"/>
          <w:rtl/>
          <w:lang w:bidi="ar-AE"/>
        </w:rPr>
      </w:pPr>
    </w:p>
    <w:p w:rsidR="00362994" w:rsidRDefault="00A1322D" w:rsidP="00362994">
      <w:pPr>
        <w:bidi/>
        <w:spacing w:before="240" w:after="240"/>
        <w:jc w:val="both"/>
        <w:rPr>
          <w:rFonts w:ascii="Dubai" w:hAnsi="Dubai" w:cs="Dubai"/>
          <w:b/>
          <w:bCs/>
          <w:sz w:val="26"/>
          <w:szCs w:val="26"/>
          <w:rtl/>
          <w:lang w:bidi="ar-AE"/>
        </w:rPr>
      </w:pPr>
      <w:r>
        <w:rPr>
          <w:rFonts w:ascii="Dubai" w:hAnsi="Dubai" w:cs="Dubai" w:hint="cs"/>
          <w:b/>
          <w:bCs/>
          <w:sz w:val="26"/>
          <w:szCs w:val="26"/>
          <w:rtl/>
          <w:lang w:bidi="ar-AE"/>
        </w:rPr>
        <w:t xml:space="preserve">2.2 </w:t>
      </w:r>
      <w:r w:rsidR="00362994">
        <w:rPr>
          <w:rFonts w:ascii="Dubai" w:hAnsi="Dubai" w:cs="Dubai" w:hint="cs"/>
          <w:b/>
          <w:bCs/>
          <w:sz w:val="26"/>
          <w:szCs w:val="26"/>
          <w:rtl/>
          <w:lang w:bidi="ar-AE"/>
        </w:rPr>
        <w:t>إطار</w:t>
      </w:r>
      <w:r>
        <w:rPr>
          <w:rFonts w:ascii="Dubai" w:hAnsi="Dubai" w:cs="Dubai" w:hint="cs"/>
          <w:b/>
          <w:bCs/>
          <w:sz w:val="26"/>
          <w:szCs w:val="26"/>
          <w:rtl/>
          <w:lang w:bidi="ar-AE"/>
        </w:rPr>
        <w:t xml:space="preserve"> عينة المسح</w:t>
      </w:r>
    </w:p>
    <w:p w:rsidR="00B32CFA" w:rsidRPr="00B32CFA" w:rsidRDefault="00B32CFA" w:rsidP="00B32CFA">
      <w:pPr>
        <w:bidi/>
        <w:spacing w:before="120" w:after="120" w:line="380" w:lineRule="atLeast"/>
        <w:jc w:val="both"/>
        <w:rPr>
          <w:rFonts w:ascii="Dubai" w:hAnsi="Dubai" w:cs="Dubai"/>
          <w:color w:val="000000"/>
          <w:sz w:val="24"/>
          <w:szCs w:val="24"/>
          <w:rtl/>
          <w:lang w:bidi="ar-AE"/>
        </w:rPr>
      </w:pPr>
      <w:r w:rsidRPr="00B32CFA">
        <w:rPr>
          <w:rFonts w:ascii="Dubai" w:hAnsi="Dubai" w:cs="Dubai"/>
          <w:color w:val="000000"/>
          <w:sz w:val="24"/>
          <w:szCs w:val="24"/>
          <w:rtl/>
          <w:lang w:bidi="ar-AE"/>
        </w:rPr>
        <w:t xml:space="preserve">يقصد بإطار العينة </w:t>
      </w:r>
      <w:r w:rsidR="00C655BF" w:rsidRPr="00B32CFA">
        <w:rPr>
          <w:rFonts w:ascii="Dubai" w:hAnsi="Dubai" w:cs="Dubai" w:hint="cs"/>
          <w:color w:val="000000"/>
          <w:sz w:val="24"/>
          <w:szCs w:val="24"/>
          <w:rtl/>
          <w:lang w:bidi="ar-AE"/>
        </w:rPr>
        <w:t>هي</w:t>
      </w:r>
      <w:r w:rsidRPr="00B32CFA">
        <w:rPr>
          <w:rFonts w:ascii="Dubai" w:hAnsi="Dubai" w:cs="Dubai"/>
          <w:color w:val="000000"/>
          <w:sz w:val="24"/>
          <w:szCs w:val="24"/>
          <w:rtl/>
          <w:lang w:bidi="ar-AE"/>
        </w:rPr>
        <w:t xml:space="preserve"> مجموعة المنشآت المستهدفة بالمسح، وينبغي أن يغطي جميع المنشآت المستهدفة دون حذف أو تكرار، وأن يكون الإطار حديثاً، بحيث يمكن سحب حجم العينة المقرر يعرف إطار العينة بأنه قائمة بالمنشآت التي تسحب منها عينة المسح، وقد تم الاعتماد على أحدث إطار للمجتمع المستهدف بالمسح ألا وهو إطار سجل الأعمال في مركز دبي للإحصاء الذي يتم تحديثه دورياً.</w:t>
      </w:r>
    </w:p>
    <w:p w:rsidR="00B32CFA" w:rsidRDefault="00B32CFA" w:rsidP="00B32CFA">
      <w:pPr>
        <w:bidi/>
        <w:spacing w:before="120" w:after="120" w:line="380" w:lineRule="atLeast"/>
        <w:jc w:val="both"/>
        <w:rPr>
          <w:rFonts w:ascii="Dubai" w:hAnsi="Dubai" w:cs="Dubai"/>
          <w:color w:val="000000"/>
          <w:sz w:val="24"/>
          <w:szCs w:val="24"/>
          <w:lang w:bidi="ar-AE"/>
        </w:rPr>
      </w:pPr>
      <w:r w:rsidRPr="00B32CFA">
        <w:rPr>
          <w:rFonts w:ascii="Dubai" w:hAnsi="Dubai" w:cs="Dubai"/>
          <w:color w:val="000000"/>
          <w:sz w:val="24"/>
          <w:szCs w:val="24"/>
          <w:rtl/>
          <w:lang w:bidi="ar-AE"/>
        </w:rPr>
        <w:t xml:space="preserve">إن أحدث إطار للمجتمع المستهدف بالمسح، هو إطار سجل المنشآت في مركز دبي </w:t>
      </w:r>
      <w:r w:rsidR="00C655BF" w:rsidRPr="00B32CFA">
        <w:rPr>
          <w:rFonts w:ascii="Dubai" w:hAnsi="Dubai" w:cs="Dubai" w:hint="cs"/>
          <w:color w:val="000000"/>
          <w:sz w:val="24"/>
          <w:szCs w:val="24"/>
          <w:rtl/>
          <w:lang w:bidi="ar-AE"/>
        </w:rPr>
        <w:t>للإحصاء</w:t>
      </w:r>
      <w:r w:rsidRPr="00B32CFA">
        <w:rPr>
          <w:rFonts w:ascii="Dubai" w:hAnsi="Dubai" w:cs="Dubai"/>
          <w:color w:val="000000"/>
          <w:sz w:val="24"/>
          <w:szCs w:val="24"/>
          <w:rtl/>
          <w:lang w:bidi="ar-AE"/>
        </w:rPr>
        <w:t xml:space="preserve">، الذي يتم تحديثه دورياً بالتنسيق مع جهات الترخيص المختلفة (التنمية الاقتصادية، الاسواق الحرة، وغيرها)، ويشمل هذا الإطار على معلومات هامة، عن نشاط المنشأة، وعدد العاملين في المنشأة، وموقع المنشأة. ويبين الجدول (1) توزيع المنشآت التي يعمل فيها عشرة عمال فأكثر. ونظراً لحداثة هذا الإطار فيمكن الاعتماد عليه كإطار للعينة أيضاً لسحب وحدات العينة من المنشآت التي يعمل فيها عشرة عمال فأكثر.  ولم يتم التمييز بين منشآت الحضر والريف، نظراً لقلة عدد المنشآت في الريف (أقل من 1%) وعدم وجود اختلافات في استخدام تكنلوجيا المعلومات والاتصالات بين الحضر والريف في إمارة دبي. </w:t>
      </w:r>
    </w:p>
    <w:p w:rsidR="007742A7" w:rsidRPr="00B32CFA" w:rsidRDefault="007742A7" w:rsidP="007742A7">
      <w:pPr>
        <w:bidi/>
        <w:spacing w:before="120" w:after="120" w:line="380" w:lineRule="atLeast"/>
        <w:jc w:val="both"/>
        <w:rPr>
          <w:rFonts w:ascii="Dubai" w:hAnsi="Dubai" w:cs="Dubai"/>
          <w:color w:val="000000"/>
          <w:sz w:val="24"/>
          <w:szCs w:val="24"/>
          <w:rtl/>
          <w:lang w:bidi="ar-AE"/>
        </w:rPr>
      </w:pPr>
    </w:p>
    <w:p w:rsidR="00C655BF" w:rsidRPr="00C655BF" w:rsidRDefault="00C655BF" w:rsidP="00C655BF">
      <w:pPr>
        <w:bidi/>
        <w:spacing w:line="360" w:lineRule="auto"/>
        <w:jc w:val="center"/>
        <w:rPr>
          <w:rFonts w:ascii="Dubai" w:hAnsi="Dubai" w:cs="Dubai"/>
          <w:b/>
          <w:bCs/>
          <w:sz w:val="24"/>
          <w:szCs w:val="24"/>
          <w:lang w:eastAsia="ar-SA" w:bidi="ar-AE"/>
        </w:rPr>
      </w:pPr>
      <w:r w:rsidRPr="00C655BF">
        <w:rPr>
          <w:rFonts w:ascii="Dubai" w:hAnsi="Dubai" w:cs="Dubai"/>
          <w:b/>
          <w:bCs/>
          <w:sz w:val="24"/>
          <w:szCs w:val="24"/>
          <w:rtl/>
          <w:lang w:eastAsia="ar-SA" w:bidi="ar-AE"/>
        </w:rPr>
        <w:lastRenderedPageBreak/>
        <w:t>الجدول رقم 1 توزيع المنشآت حسب القطاع الاقتصادي وفئات العاملين</w:t>
      </w:r>
    </w:p>
    <w:tbl>
      <w:tblPr>
        <w:bidiVisual/>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6"/>
        <w:gridCol w:w="1024"/>
        <w:gridCol w:w="990"/>
        <w:gridCol w:w="1080"/>
        <w:gridCol w:w="1260"/>
      </w:tblGrid>
      <w:tr w:rsidR="00C655BF" w:rsidRPr="00C655BF" w:rsidTr="001411FB">
        <w:trPr>
          <w:trHeight w:val="300"/>
          <w:jc w:val="center"/>
        </w:trPr>
        <w:tc>
          <w:tcPr>
            <w:tcW w:w="5276" w:type="dxa"/>
            <w:shd w:val="clear" w:color="auto" w:fill="A6A6A6" w:themeFill="background1" w:themeFillShade="A6"/>
            <w:noWrap/>
            <w:vAlign w:val="bottom"/>
            <w:hideMark/>
          </w:tcPr>
          <w:p w:rsidR="00C655BF" w:rsidRPr="00037021" w:rsidRDefault="00C655BF" w:rsidP="00037021">
            <w:pPr>
              <w:bidi/>
              <w:spacing w:after="200" w:line="240" w:lineRule="auto"/>
              <w:jc w:val="center"/>
              <w:rPr>
                <w:rFonts w:ascii="Dubai" w:hAnsi="Dubai" w:cs="Dubai"/>
                <w:b/>
                <w:bCs/>
                <w:color w:val="000000"/>
                <w:sz w:val="20"/>
                <w:szCs w:val="20"/>
                <w:lang w:bidi="ar-AE"/>
              </w:rPr>
            </w:pPr>
            <w:r w:rsidRPr="00037021">
              <w:rPr>
                <w:rFonts w:ascii="Dubai" w:hAnsi="Dubai" w:cs="Dubai"/>
                <w:b/>
                <w:bCs/>
                <w:color w:val="000000"/>
                <w:sz w:val="20"/>
                <w:szCs w:val="20"/>
                <w:rtl/>
                <w:lang w:bidi="ar-AE"/>
              </w:rPr>
              <w:t>القطاع</w:t>
            </w:r>
          </w:p>
        </w:tc>
        <w:tc>
          <w:tcPr>
            <w:tcW w:w="1024" w:type="dxa"/>
            <w:shd w:val="clear" w:color="auto" w:fill="A6A6A6" w:themeFill="background1" w:themeFillShade="A6"/>
            <w:noWrap/>
            <w:vAlign w:val="bottom"/>
            <w:hideMark/>
          </w:tcPr>
          <w:p w:rsidR="00C655BF" w:rsidRPr="00037021" w:rsidRDefault="00C655BF" w:rsidP="00037021">
            <w:pPr>
              <w:spacing w:after="200" w:line="240" w:lineRule="auto"/>
              <w:jc w:val="center"/>
              <w:rPr>
                <w:rFonts w:ascii="Dubai" w:hAnsi="Dubai" w:cs="Dubai"/>
                <w:b/>
                <w:bCs/>
                <w:color w:val="000000"/>
                <w:sz w:val="20"/>
                <w:szCs w:val="20"/>
                <w:lang w:bidi="ar-AE"/>
              </w:rPr>
            </w:pPr>
            <w:r w:rsidRPr="00037021">
              <w:rPr>
                <w:rFonts w:ascii="Dubai" w:hAnsi="Dubai" w:cs="Dubai"/>
                <w:b/>
                <w:bCs/>
                <w:color w:val="000000"/>
                <w:sz w:val="20"/>
                <w:szCs w:val="20"/>
                <w:rtl/>
                <w:lang w:bidi="ar-AE"/>
              </w:rPr>
              <w:t>49</w:t>
            </w:r>
            <w:r w:rsidRPr="00037021">
              <w:rPr>
                <w:rFonts w:ascii="Dubai" w:hAnsi="Dubai" w:cs="Dubai"/>
                <w:b/>
                <w:bCs/>
                <w:color w:val="000000"/>
                <w:sz w:val="20"/>
                <w:szCs w:val="20"/>
                <w:lang w:bidi="ar-AE"/>
              </w:rPr>
              <w:t>-</w:t>
            </w:r>
            <w:r w:rsidRPr="00037021">
              <w:rPr>
                <w:rFonts w:ascii="Dubai" w:hAnsi="Dubai" w:cs="Dubai"/>
                <w:b/>
                <w:bCs/>
                <w:color w:val="000000"/>
                <w:sz w:val="20"/>
                <w:szCs w:val="20"/>
                <w:rtl/>
                <w:lang w:bidi="ar-AE"/>
              </w:rPr>
              <w:t>10</w:t>
            </w:r>
          </w:p>
        </w:tc>
        <w:tc>
          <w:tcPr>
            <w:tcW w:w="990" w:type="dxa"/>
            <w:shd w:val="clear" w:color="auto" w:fill="A6A6A6" w:themeFill="background1" w:themeFillShade="A6"/>
            <w:noWrap/>
            <w:vAlign w:val="bottom"/>
            <w:hideMark/>
          </w:tcPr>
          <w:p w:rsidR="00C655BF" w:rsidRPr="00037021" w:rsidRDefault="00C655BF" w:rsidP="00037021">
            <w:pPr>
              <w:spacing w:after="200" w:line="240" w:lineRule="auto"/>
              <w:jc w:val="center"/>
              <w:rPr>
                <w:rFonts w:ascii="Dubai" w:hAnsi="Dubai" w:cs="Dubai"/>
                <w:b/>
                <w:bCs/>
                <w:color w:val="000000"/>
                <w:sz w:val="20"/>
                <w:szCs w:val="20"/>
                <w:lang w:bidi="ar-AE"/>
              </w:rPr>
            </w:pPr>
            <w:r w:rsidRPr="00037021">
              <w:rPr>
                <w:rFonts w:ascii="Dubai" w:hAnsi="Dubai" w:cs="Dubai"/>
                <w:b/>
                <w:bCs/>
                <w:color w:val="000000"/>
                <w:sz w:val="20"/>
                <w:szCs w:val="20"/>
                <w:rtl/>
                <w:lang w:bidi="ar-AE"/>
              </w:rPr>
              <w:t>249</w:t>
            </w:r>
            <w:r w:rsidRPr="00037021">
              <w:rPr>
                <w:rFonts w:ascii="Dubai" w:hAnsi="Dubai" w:cs="Dubai"/>
                <w:b/>
                <w:bCs/>
                <w:color w:val="000000"/>
                <w:sz w:val="20"/>
                <w:szCs w:val="20"/>
                <w:lang w:bidi="ar-AE"/>
              </w:rPr>
              <w:t>-</w:t>
            </w:r>
            <w:r w:rsidRPr="00037021">
              <w:rPr>
                <w:rFonts w:ascii="Dubai" w:hAnsi="Dubai" w:cs="Dubai"/>
                <w:b/>
                <w:bCs/>
                <w:color w:val="000000"/>
                <w:sz w:val="20"/>
                <w:szCs w:val="20"/>
                <w:rtl/>
                <w:lang w:bidi="ar-AE"/>
              </w:rPr>
              <w:t>50</w:t>
            </w:r>
          </w:p>
        </w:tc>
        <w:tc>
          <w:tcPr>
            <w:tcW w:w="1080" w:type="dxa"/>
            <w:shd w:val="clear" w:color="auto" w:fill="A6A6A6" w:themeFill="background1" w:themeFillShade="A6"/>
            <w:noWrap/>
            <w:vAlign w:val="bottom"/>
            <w:hideMark/>
          </w:tcPr>
          <w:p w:rsidR="00C655BF" w:rsidRPr="00037021" w:rsidRDefault="00C655BF" w:rsidP="00037021">
            <w:pPr>
              <w:spacing w:after="200" w:line="240" w:lineRule="auto"/>
              <w:jc w:val="center"/>
              <w:rPr>
                <w:rFonts w:ascii="Dubai" w:hAnsi="Dubai" w:cs="Dubai"/>
                <w:b/>
                <w:bCs/>
                <w:color w:val="000000"/>
                <w:sz w:val="20"/>
                <w:szCs w:val="20"/>
                <w:lang w:bidi="ar-AE"/>
              </w:rPr>
            </w:pPr>
            <w:r w:rsidRPr="00037021">
              <w:rPr>
                <w:rFonts w:ascii="Dubai" w:hAnsi="Dubai" w:cs="Dubai"/>
                <w:b/>
                <w:bCs/>
                <w:color w:val="000000"/>
                <w:sz w:val="20"/>
                <w:szCs w:val="20"/>
                <w:lang w:bidi="ar-AE"/>
              </w:rPr>
              <w:t>250+</w:t>
            </w:r>
          </w:p>
        </w:tc>
        <w:tc>
          <w:tcPr>
            <w:tcW w:w="1260" w:type="dxa"/>
            <w:shd w:val="clear" w:color="auto" w:fill="A6A6A6" w:themeFill="background1" w:themeFillShade="A6"/>
            <w:noWrap/>
            <w:vAlign w:val="bottom"/>
            <w:hideMark/>
          </w:tcPr>
          <w:p w:rsidR="00C655BF" w:rsidRPr="00037021" w:rsidRDefault="00C655BF" w:rsidP="00037021">
            <w:pPr>
              <w:bidi/>
              <w:spacing w:after="200" w:line="240" w:lineRule="auto"/>
              <w:jc w:val="center"/>
              <w:rPr>
                <w:rFonts w:ascii="Dubai" w:hAnsi="Dubai" w:cs="Dubai"/>
                <w:b/>
                <w:bCs/>
                <w:color w:val="000000"/>
                <w:sz w:val="20"/>
                <w:szCs w:val="20"/>
                <w:lang w:bidi="ar-AE"/>
              </w:rPr>
            </w:pPr>
            <w:r w:rsidRPr="00037021">
              <w:rPr>
                <w:rFonts w:ascii="Dubai" w:hAnsi="Dubai" w:cs="Dubai"/>
                <w:b/>
                <w:bCs/>
                <w:color w:val="000000"/>
                <w:sz w:val="20"/>
                <w:szCs w:val="20"/>
                <w:rtl/>
                <w:lang w:bidi="ar-AE"/>
              </w:rPr>
              <w:t>المجموع</w:t>
            </w:r>
          </w:p>
        </w:tc>
      </w:tr>
      <w:tr w:rsidR="00CC1FAC" w:rsidRPr="00C655BF" w:rsidTr="005E4743">
        <w:trPr>
          <w:trHeight w:val="300"/>
          <w:jc w:val="center"/>
        </w:trPr>
        <w:tc>
          <w:tcPr>
            <w:tcW w:w="5276" w:type="dxa"/>
            <w:shd w:val="clear" w:color="auto" w:fill="auto"/>
            <w:noWrap/>
            <w:vAlign w:val="bottom"/>
            <w:hideMark/>
          </w:tcPr>
          <w:p w:rsidR="00CC1FAC" w:rsidRPr="00CC1FAC" w:rsidRDefault="00CC1FAC" w:rsidP="00CC1FAC">
            <w:pPr>
              <w:bidi/>
              <w:jc w:val="center"/>
              <w:rPr>
                <w:rFonts w:ascii="Dubai" w:eastAsia="Times New Roman" w:hAnsi="Dubai" w:cs="Dubai"/>
                <w:b/>
                <w:bCs/>
                <w:color w:val="000000"/>
                <w:sz w:val="20"/>
                <w:szCs w:val="20"/>
              </w:rPr>
            </w:pPr>
            <w:r w:rsidRPr="00CC1FAC">
              <w:rPr>
                <w:rFonts w:ascii="Dubai" w:eastAsia="Times New Roman" w:hAnsi="Dubai" w:cs="Dubai"/>
                <w:b/>
                <w:bCs/>
                <w:color w:val="000000"/>
                <w:sz w:val="20"/>
                <w:szCs w:val="20"/>
                <w:rtl/>
              </w:rPr>
              <w:t>الزراعة والحراجة وصيد الأسماك</w:t>
            </w:r>
          </w:p>
        </w:tc>
        <w:tc>
          <w:tcPr>
            <w:tcW w:w="1024" w:type="dxa"/>
            <w:shd w:val="clear" w:color="auto" w:fill="auto"/>
            <w:noWrap/>
            <w:vAlign w:val="bottom"/>
            <w:hideMark/>
          </w:tcPr>
          <w:p w:rsidR="00CC1FAC" w:rsidRPr="00CC1FAC" w:rsidRDefault="00CC1FAC" w:rsidP="00CC1FAC">
            <w:pPr>
              <w:jc w:val="center"/>
              <w:rPr>
                <w:rFonts w:ascii="Dubai" w:eastAsia="Calibri" w:hAnsi="Dubai" w:cs="Dubai"/>
                <w:color w:val="000000"/>
              </w:rPr>
            </w:pPr>
            <w:r w:rsidRPr="00CC1FAC">
              <w:rPr>
                <w:rFonts w:ascii="Dubai" w:eastAsia="Calibri" w:hAnsi="Dubai" w:cs="Dubai"/>
                <w:color w:val="000000"/>
              </w:rPr>
              <w:t>22</w:t>
            </w:r>
          </w:p>
        </w:tc>
        <w:tc>
          <w:tcPr>
            <w:tcW w:w="990" w:type="dxa"/>
            <w:shd w:val="clear" w:color="auto" w:fill="auto"/>
            <w:noWrap/>
            <w:vAlign w:val="bottom"/>
            <w:hideMark/>
          </w:tcPr>
          <w:p w:rsidR="00CC1FAC" w:rsidRPr="00CC1FAC" w:rsidRDefault="00CC1FAC" w:rsidP="00CC1FAC">
            <w:pPr>
              <w:jc w:val="center"/>
              <w:rPr>
                <w:rFonts w:ascii="Dubai" w:eastAsia="Calibri" w:hAnsi="Dubai" w:cs="Dubai"/>
                <w:color w:val="000000"/>
                <w:rtl/>
              </w:rPr>
            </w:pPr>
            <w:r w:rsidRPr="00CC1FAC">
              <w:rPr>
                <w:rFonts w:ascii="Dubai" w:eastAsia="Calibri" w:hAnsi="Dubai" w:cs="Dubai"/>
                <w:color w:val="000000"/>
              </w:rPr>
              <w:t>7</w:t>
            </w:r>
          </w:p>
        </w:tc>
        <w:tc>
          <w:tcPr>
            <w:tcW w:w="1080" w:type="dxa"/>
            <w:shd w:val="clear" w:color="auto" w:fill="auto"/>
            <w:noWrap/>
            <w:vAlign w:val="bottom"/>
            <w:hideMark/>
          </w:tcPr>
          <w:p w:rsidR="00CC1FAC" w:rsidRPr="00CC1FAC" w:rsidRDefault="00CC1FAC" w:rsidP="00CC1FAC">
            <w:pPr>
              <w:jc w:val="center"/>
              <w:rPr>
                <w:rFonts w:ascii="Dubai" w:eastAsia="Calibri" w:hAnsi="Dubai" w:cs="Dubai"/>
                <w:color w:val="000000"/>
                <w:rtl/>
              </w:rPr>
            </w:pPr>
            <w:r w:rsidRPr="00CC1FAC">
              <w:rPr>
                <w:rFonts w:ascii="Dubai" w:eastAsia="Calibri" w:hAnsi="Dubai" w:cs="Dubai"/>
                <w:color w:val="000000"/>
              </w:rPr>
              <w:t>4</w:t>
            </w:r>
          </w:p>
        </w:tc>
        <w:tc>
          <w:tcPr>
            <w:tcW w:w="1260" w:type="dxa"/>
            <w:shd w:val="clear" w:color="auto" w:fill="auto"/>
            <w:noWrap/>
            <w:vAlign w:val="bottom"/>
            <w:hideMark/>
          </w:tcPr>
          <w:p w:rsidR="00CC1FAC" w:rsidRPr="00CC1FAC" w:rsidRDefault="00CC1FAC" w:rsidP="00CC1FAC">
            <w:pPr>
              <w:jc w:val="center"/>
              <w:rPr>
                <w:rFonts w:ascii="Dubai" w:eastAsia="Calibri" w:hAnsi="Dubai" w:cs="Dubai"/>
                <w:color w:val="000000"/>
              </w:rPr>
            </w:pPr>
            <w:r w:rsidRPr="00CC1FAC">
              <w:rPr>
                <w:rFonts w:ascii="Dubai" w:eastAsia="Calibri" w:hAnsi="Dubai" w:cs="Dubai"/>
                <w:color w:val="000000"/>
              </w:rPr>
              <w:t>33</w:t>
            </w:r>
          </w:p>
        </w:tc>
      </w:tr>
      <w:tr w:rsidR="00CC1FAC" w:rsidRPr="00C655BF" w:rsidTr="005E4743">
        <w:trPr>
          <w:trHeight w:val="300"/>
          <w:jc w:val="center"/>
        </w:trPr>
        <w:tc>
          <w:tcPr>
            <w:tcW w:w="5276" w:type="dxa"/>
            <w:shd w:val="clear" w:color="auto" w:fill="auto"/>
            <w:noWrap/>
            <w:vAlign w:val="bottom"/>
            <w:hideMark/>
          </w:tcPr>
          <w:p w:rsidR="00CC1FAC" w:rsidRPr="00CC1FAC" w:rsidRDefault="00CC1FAC" w:rsidP="00CC1FAC">
            <w:pPr>
              <w:bidi/>
              <w:jc w:val="center"/>
              <w:rPr>
                <w:rFonts w:ascii="Dubai" w:eastAsia="Times New Roman" w:hAnsi="Dubai" w:cs="Dubai"/>
                <w:b/>
                <w:bCs/>
                <w:color w:val="000000"/>
                <w:sz w:val="20"/>
                <w:szCs w:val="20"/>
              </w:rPr>
            </w:pPr>
            <w:r w:rsidRPr="00CC1FAC">
              <w:rPr>
                <w:rFonts w:ascii="Dubai" w:eastAsia="Times New Roman" w:hAnsi="Dubai" w:cs="Dubai"/>
                <w:b/>
                <w:bCs/>
                <w:color w:val="000000"/>
                <w:sz w:val="20"/>
                <w:szCs w:val="20"/>
                <w:rtl/>
              </w:rPr>
              <w:t>الصناعة التحويلية</w:t>
            </w:r>
          </w:p>
        </w:tc>
        <w:tc>
          <w:tcPr>
            <w:tcW w:w="1024" w:type="dxa"/>
            <w:shd w:val="clear" w:color="auto" w:fill="auto"/>
            <w:noWrap/>
            <w:vAlign w:val="bottom"/>
            <w:hideMark/>
          </w:tcPr>
          <w:p w:rsidR="00CC1FAC" w:rsidRPr="00CC1FAC" w:rsidRDefault="00CC1FAC" w:rsidP="00CC1FAC">
            <w:pPr>
              <w:jc w:val="center"/>
              <w:rPr>
                <w:rFonts w:ascii="Dubai" w:eastAsia="Calibri" w:hAnsi="Dubai" w:cs="Dubai"/>
                <w:color w:val="000000"/>
              </w:rPr>
            </w:pPr>
            <w:r w:rsidRPr="00CC1FAC">
              <w:rPr>
                <w:rFonts w:ascii="Dubai" w:eastAsia="Calibri" w:hAnsi="Dubai" w:cs="Dubai"/>
                <w:color w:val="000000"/>
              </w:rPr>
              <w:t>3,044</w:t>
            </w:r>
          </w:p>
        </w:tc>
        <w:tc>
          <w:tcPr>
            <w:tcW w:w="990" w:type="dxa"/>
            <w:shd w:val="clear" w:color="auto" w:fill="auto"/>
            <w:noWrap/>
            <w:vAlign w:val="bottom"/>
            <w:hideMark/>
          </w:tcPr>
          <w:p w:rsidR="00CC1FAC" w:rsidRPr="00CC1FAC" w:rsidRDefault="00CC1FAC" w:rsidP="00CC1FAC">
            <w:pPr>
              <w:jc w:val="center"/>
              <w:rPr>
                <w:rFonts w:ascii="Dubai" w:eastAsia="Calibri" w:hAnsi="Dubai" w:cs="Dubai"/>
                <w:color w:val="000000"/>
              </w:rPr>
            </w:pPr>
            <w:r w:rsidRPr="00CC1FAC">
              <w:rPr>
                <w:rFonts w:ascii="Dubai" w:eastAsia="Calibri" w:hAnsi="Dubai" w:cs="Dubai"/>
                <w:color w:val="000000"/>
              </w:rPr>
              <w:t>714</w:t>
            </w:r>
          </w:p>
        </w:tc>
        <w:tc>
          <w:tcPr>
            <w:tcW w:w="1080" w:type="dxa"/>
            <w:shd w:val="clear" w:color="auto" w:fill="auto"/>
            <w:noWrap/>
            <w:vAlign w:val="bottom"/>
            <w:hideMark/>
          </w:tcPr>
          <w:p w:rsidR="00CC1FAC" w:rsidRPr="00CC1FAC" w:rsidRDefault="00CC1FAC" w:rsidP="00CC1FAC">
            <w:pPr>
              <w:jc w:val="center"/>
              <w:rPr>
                <w:rFonts w:ascii="Dubai" w:eastAsia="Calibri" w:hAnsi="Dubai" w:cs="Dubai"/>
                <w:color w:val="000000"/>
                <w:rtl/>
              </w:rPr>
            </w:pPr>
            <w:r w:rsidRPr="00CC1FAC">
              <w:rPr>
                <w:rFonts w:ascii="Dubai" w:eastAsia="Calibri" w:hAnsi="Dubai" w:cs="Dubai"/>
                <w:color w:val="000000"/>
              </w:rPr>
              <w:t>180</w:t>
            </w:r>
          </w:p>
        </w:tc>
        <w:tc>
          <w:tcPr>
            <w:tcW w:w="1260" w:type="dxa"/>
            <w:shd w:val="clear" w:color="auto" w:fill="auto"/>
            <w:noWrap/>
            <w:vAlign w:val="bottom"/>
            <w:hideMark/>
          </w:tcPr>
          <w:p w:rsidR="00CC1FAC" w:rsidRPr="00CC1FAC" w:rsidRDefault="00CC1FAC" w:rsidP="00CC1FAC">
            <w:pPr>
              <w:jc w:val="center"/>
              <w:rPr>
                <w:rFonts w:ascii="Dubai" w:eastAsia="Calibri" w:hAnsi="Dubai" w:cs="Dubai"/>
                <w:color w:val="000000"/>
              </w:rPr>
            </w:pPr>
            <w:r w:rsidRPr="00CC1FAC">
              <w:rPr>
                <w:rFonts w:ascii="Dubai" w:eastAsia="Calibri" w:hAnsi="Dubai" w:cs="Dubai"/>
                <w:color w:val="000000"/>
              </w:rPr>
              <w:t>3,938</w:t>
            </w:r>
          </w:p>
        </w:tc>
      </w:tr>
      <w:tr w:rsidR="00CC1FAC" w:rsidRPr="00C655BF" w:rsidTr="005E4743">
        <w:trPr>
          <w:trHeight w:val="300"/>
          <w:jc w:val="center"/>
        </w:trPr>
        <w:tc>
          <w:tcPr>
            <w:tcW w:w="5276" w:type="dxa"/>
            <w:shd w:val="clear" w:color="auto" w:fill="auto"/>
            <w:noWrap/>
            <w:vAlign w:val="bottom"/>
            <w:hideMark/>
          </w:tcPr>
          <w:p w:rsidR="00CC1FAC" w:rsidRPr="00CC1FAC" w:rsidRDefault="00CC1FAC" w:rsidP="00CC1FAC">
            <w:pPr>
              <w:bidi/>
              <w:jc w:val="center"/>
              <w:rPr>
                <w:rFonts w:ascii="Dubai" w:eastAsia="Times New Roman" w:hAnsi="Dubai" w:cs="Dubai"/>
                <w:b/>
                <w:bCs/>
                <w:color w:val="000000"/>
                <w:sz w:val="20"/>
                <w:szCs w:val="20"/>
              </w:rPr>
            </w:pPr>
            <w:r w:rsidRPr="00CC1FAC">
              <w:rPr>
                <w:rFonts w:ascii="Dubai" w:eastAsia="Times New Roman" w:hAnsi="Dubai" w:cs="Dubai"/>
                <w:b/>
                <w:bCs/>
                <w:color w:val="000000"/>
                <w:sz w:val="20"/>
                <w:szCs w:val="20"/>
                <w:rtl/>
              </w:rPr>
              <w:t>التشييد</w:t>
            </w:r>
          </w:p>
        </w:tc>
        <w:tc>
          <w:tcPr>
            <w:tcW w:w="1024" w:type="dxa"/>
            <w:shd w:val="clear" w:color="auto" w:fill="auto"/>
            <w:noWrap/>
            <w:vAlign w:val="bottom"/>
            <w:hideMark/>
          </w:tcPr>
          <w:p w:rsidR="00CC1FAC" w:rsidRPr="00CC1FAC" w:rsidRDefault="00CC1FAC" w:rsidP="00CC1FAC">
            <w:pPr>
              <w:jc w:val="center"/>
              <w:rPr>
                <w:rFonts w:ascii="Dubai" w:eastAsia="Calibri" w:hAnsi="Dubai" w:cs="Dubai"/>
                <w:color w:val="000000"/>
              </w:rPr>
            </w:pPr>
            <w:r w:rsidRPr="00CC1FAC">
              <w:rPr>
                <w:rFonts w:ascii="Dubai" w:eastAsia="Calibri" w:hAnsi="Dubai" w:cs="Dubai"/>
                <w:color w:val="000000"/>
              </w:rPr>
              <w:t>7,582</w:t>
            </w:r>
          </w:p>
        </w:tc>
        <w:tc>
          <w:tcPr>
            <w:tcW w:w="990" w:type="dxa"/>
            <w:shd w:val="clear" w:color="auto" w:fill="auto"/>
            <w:noWrap/>
            <w:vAlign w:val="bottom"/>
            <w:hideMark/>
          </w:tcPr>
          <w:p w:rsidR="00CC1FAC" w:rsidRPr="00CC1FAC" w:rsidRDefault="00CC1FAC" w:rsidP="00CC1FAC">
            <w:pPr>
              <w:jc w:val="center"/>
              <w:rPr>
                <w:rFonts w:ascii="Dubai" w:eastAsia="Calibri" w:hAnsi="Dubai" w:cs="Dubai"/>
                <w:color w:val="000000"/>
              </w:rPr>
            </w:pPr>
            <w:r w:rsidRPr="00CC1FAC">
              <w:rPr>
                <w:rFonts w:ascii="Dubai" w:eastAsia="Calibri" w:hAnsi="Dubai" w:cs="Dubai"/>
                <w:color w:val="000000"/>
              </w:rPr>
              <w:t>997</w:t>
            </w:r>
          </w:p>
        </w:tc>
        <w:tc>
          <w:tcPr>
            <w:tcW w:w="1080" w:type="dxa"/>
            <w:shd w:val="clear" w:color="auto" w:fill="auto"/>
            <w:noWrap/>
            <w:vAlign w:val="bottom"/>
            <w:hideMark/>
          </w:tcPr>
          <w:p w:rsidR="00CC1FAC" w:rsidRPr="00CC1FAC" w:rsidRDefault="00CC1FAC" w:rsidP="00CC1FAC">
            <w:pPr>
              <w:jc w:val="center"/>
              <w:rPr>
                <w:rFonts w:ascii="Dubai" w:eastAsia="Calibri" w:hAnsi="Dubai" w:cs="Dubai"/>
                <w:color w:val="000000"/>
                <w:rtl/>
              </w:rPr>
            </w:pPr>
            <w:r w:rsidRPr="00CC1FAC">
              <w:rPr>
                <w:rFonts w:ascii="Dubai" w:eastAsia="Calibri" w:hAnsi="Dubai" w:cs="Dubai"/>
                <w:color w:val="000000"/>
              </w:rPr>
              <w:t>331</w:t>
            </w:r>
          </w:p>
        </w:tc>
        <w:tc>
          <w:tcPr>
            <w:tcW w:w="1260" w:type="dxa"/>
            <w:shd w:val="clear" w:color="auto" w:fill="auto"/>
            <w:noWrap/>
            <w:vAlign w:val="bottom"/>
            <w:hideMark/>
          </w:tcPr>
          <w:p w:rsidR="00CC1FAC" w:rsidRPr="00CC1FAC" w:rsidRDefault="00CC1FAC" w:rsidP="00CC1FAC">
            <w:pPr>
              <w:jc w:val="center"/>
              <w:rPr>
                <w:rFonts w:ascii="Dubai" w:eastAsia="Calibri" w:hAnsi="Dubai" w:cs="Dubai"/>
                <w:color w:val="000000"/>
              </w:rPr>
            </w:pPr>
            <w:r w:rsidRPr="00CC1FAC">
              <w:rPr>
                <w:rFonts w:ascii="Dubai" w:eastAsia="Calibri" w:hAnsi="Dubai" w:cs="Dubai"/>
                <w:color w:val="000000"/>
              </w:rPr>
              <w:t>8,910</w:t>
            </w:r>
          </w:p>
        </w:tc>
      </w:tr>
      <w:tr w:rsidR="00CC1FAC" w:rsidRPr="00C655BF" w:rsidTr="005E4743">
        <w:trPr>
          <w:trHeight w:val="300"/>
          <w:jc w:val="center"/>
        </w:trPr>
        <w:tc>
          <w:tcPr>
            <w:tcW w:w="5276" w:type="dxa"/>
            <w:shd w:val="clear" w:color="auto" w:fill="auto"/>
            <w:noWrap/>
            <w:vAlign w:val="bottom"/>
            <w:hideMark/>
          </w:tcPr>
          <w:p w:rsidR="00CC1FAC" w:rsidRPr="00CC1FAC" w:rsidRDefault="00CC1FAC" w:rsidP="00CC1FAC">
            <w:pPr>
              <w:bidi/>
              <w:jc w:val="center"/>
              <w:rPr>
                <w:rFonts w:ascii="Dubai" w:eastAsia="Times New Roman" w:hAnsi="Dubai" w:cs="Dubai"/>
                <w:b/>
                <w:bCs/>
                <w:color w:val="000000"/>
                <w:sz w:val="20"/>
                <w:szCs w:val="20"/>
              </w:rPr>
            </w:pPr>
            <w:r w:rsidRPr="00CC1FAC">
              <w:rPr>
                <w:rFonts w:ascii="Dubai" w:eastAsia="Times New Roman" w:hAnsi="Dubai" w:cs="Dubai"/>
                <w:b/>
                <w:bCs/>
                <w:color w:val="000000"/>
                <w:sz w:val="20"/>
                <w:szCs w:val="20"/>
                <w:rtl/>
              </w:rPr>
              <w:t>تجارة الجملة والتجزئة؛ إصلاح المركبات ذات المحركات والدراجات النارية</w:t>
            </w:r>
          </w:p>
        </w:tc>
        <w:tc>
          <w:tcPr>
            <w:tcW w:w="1024" w:type="dxa"/>
            <w:shd w:val="clear" w:color="auto" w:fill="auto"/>
            <w:noWrap/>
            <w:vAlign w:val="bottom"/>
            <w:hideMark/>
          </w:tcPr>
          <w:p w:rsidR="00CC1FAC" w:rsidRPr="00CC1FAC" w:rsidRDefault="00CC1FAC" w:rsidP="00CC1FAC">
            <w:pPr>
              <w:jc w:val="center"/>
              <w:rPr>
                <w:rFonts w:ascii="Dubai" w:eastAsia="Calibri" w:hAnsi="Dubai" w:cs="Dubai"/>
                <w:color w:val="000000"/>
              </w:rPr>
            </w:pPr>
            <w:r w:rsidRPr="00CC1FAC">
              <w:rPr>
                <w:rFonts w:ascii="Dubai" w:eastAsia="Calibri" w:hAnsi="Dubai" w:cs="Dubai"/>
                <w:color w:val="000000"/>
              </w:rPr>
              <w:t>13,740</w:t>
            </w:r>
          </w:p>
        </w:tc>
        <w:tc>
          <w:tcPr>
            <w:tcW w:w="990" w:type="dxa"/>
            <w:shd w:val="clear" w:color="auto" w:fill="auto"/>
            <w:noWrap/>
            <w:vAlign w:val="bottom"/>
            <w:hideMark/>
          </w:tcPr>
          <w:p w:rsidR="00CC1FAC" w:rsidRPr="00CC1FAC" w:rsidRDefault="00CC1FAC" w:rsidP="00CC1FAC">
            <w:pPr>
              <w:jc w:val="center"/>
              <w:rPr>
                <w:rFonts w:ascii="Dubai" w:eastAsia="Calibri" w:hAnsi="Dubai" w:cs="Dubai"/>
                <w:color w:val="000000"/>
              </w:rPr>
            </w:pPr>
            <w:r w:rsidRPr="00CC1FAC">
              <w:rPr>
                <w:rFonts w:ascii="Dubai" w:eastAsia="Calibri" w:hAnsi="Dubai" w:cs="Dubai"/>
                <w:color w:val="000000"/>
              </w:rPr>
              <w:t>1,350</w:t>
            </w:r>
          </w:p>
        </w:tc>
        <w:tc>
          <w:tcPr>
            <w:tcW w:w="1080" w:type="dxa"/>
            <w:shd w:val="clear" w:color="auto" w:fill="auto"/>
            <w:noWrap/>
            <w:vAlign w:val="bottom"/>
            <w:hideMark/>
          </w:tcPr>
          <w:p w:rsidR="00CC1FAC" w:rsidRPr="00CC1FAC" w:rsidRDefault="00CC1FAC" w:rsidP="00CC1FAC">
            <w:pPr>
              <w:jc w:val="center"/>
              <w:rPr>
                <w:rFonts w:ascii="Dubai" w:eastAsia="Calibri" w:hAnsi="Dubai" w:cs="Dubai"/>
                <w:color w:val="000000"/>
                <w:rtl/>
              </w:rPr>
            </w:pPr>
            <w:r w:rsidRPr="00CC1FAC">
              <w:rPr>
                <w:rFonts w:ascii="Dubai" w:eastAsia="Calibri" w:hAnsi="Dubai" w:cs="Dubai"/>
                <w:color w:val="000000"/>
              </w:rPr>
              <w:t>204</w:t>
            </w:r>
          </w:p>
        </w:tc>
        <w:tc>
          <w:tcPr>
            <w:tcW w:w="1260" w:type="dxa"/>
            <w:shd w:val="clear" w:color="auto" w:fill="auto"/>
            <w:noWrap/>
            <w:vAlign w:val="bottom"/>
            <w:hideMark/>
          </w:tcPr>
          <w:p w:rsidR="00CC1FAC" w:rsidRPr="00CC1FAC" w:rsidRDefault="00CC1FAC" w:rsidP="00CC1FAC">
            <w:pPr>
              <w:jc w:val="center"/>
              <w:rPr>
                <w:rFonts w:ascii="Dubai" w:eastAsia="Calibri" w:hAnsi="Dubai" w:cs="Dubai"/>
                <w:color w:val="000000"/>
              </w:rPr>
            </w:pPr>
            <w:r w:rsidRPr="00CC1FAC">
              <w:rPr>
                <w:rFonts w:ascii="Dubai" w:eastAsia="Calibri" w:hAnsi="Dubai" w:cs="Dubai"/>
                <w:color w:val="000000"/>
              </w:rPr>
              <w:t>15,294</w:t>
            </w:r>
          </w:p>
        </w:tc>
      </w:tr>
      <w:tr w:rsidR="00CC1FAC" w:rsidRPr="00C655BF" w:rsidTr="005E4743">
        <w:trPr>
          <w:trHeight w:val="300"/>
          <w:jc w:val="center"/>
        </w:trPr>
        <w:tc>
          <w:tcPr>
            <w:tcW w:w="5276" w:type="dxa"/>
            <w:shd w:val="clear" w:color="auto" w:fill="auto"/>
            <w:noWrap/>
            <w:vAlign w:val="bottom"/>
            <w:hideMark/>
          </w:tcPr>
          <w:p w:rsidR="00CC1FAC" w:rsidRPr="00CC1FAC" w:rsidRDefault="00CC1FAC" w:rsidP="00CC1FAC">
            <w:pPr>
              <w:bidi/>
              <w:jc w:val="center"/>
              <w:rPr>
                <w:rFonts w:ascii="Dubai" w:eastAsia="Times New Roman" w:hAnsi="Dubai" w:cs="Dubai"/>
                <w:b/>
                <w:bCs/>
                <w:color w:val="000000"/>
                <w:sz w:val="20"/>
                <w:szCs w:val="20"/>
              </w:rPr>
            </w:pPr>
            <w:r w:rsidRPr="00CC1FAC">
              <w:rPr>
                <w:rFonts w:ascii="Dubai" w:eastAsia="Times New Roman" w:hAnsi="Dubai" w:cs="Dubai"/>
                <w:b/>
                <w:bCs/>
                <w:color w:val="000000"/>
                <w:sz w:val="20"/>
                <w:szCs w:val="20"/>
                <w:rtl/>
              </w:rPr>
              <w:t>النقل والتخزين</w:t>
            </w:r>
          </w:p>
        </w:tc>
        <w:tc>
          <w:tcPr>
            <w:tcW w:w="1024" w:type="dxa"/>
            <w:shd w:val="clear" w:color="auto" w:fill="auto"/>
            <w:noWrap/>
            <w:vAlign w:val="bottom"/>
            <w:hideMark/>
          </w:tcPr>
          <w:p w:rsidR="00CC1FAC" w:rsidRPr="00CC1FAC" w:rsidRDefault="00CC1FAC" w:rsidP="00CC1FAC">
            <w:pPr>
              <w:jc w:val="center"/>
              <w:rPr>
                <w:rFonts w:ascii="Dubai" w:eastAsia="Calibri" w:hAnsi="Dubai" w:cs="Dubai"/>
                <w:color w:val="000000"/>
              </w:rPr>
            </w:pPr>
            <w:r w:rsidRPr="00CC1FAC">
              <w:rPr>
                <w:rFonts w:ascii="Dubai" w:eastAsia="Calibri" w:hAnsi="Dubai" w:cs="Dubai"/>
                <w:color w:val="000000"/>
              </w:rPr>
              <w:t>3,307</w:t>
            </w:r>
          </w:p>
        </w:tc>
        <w:tc>
          <w:tcPr>
            <w:tcW w:w="990" w:type="dxa"/>
            <w:shd w:val="clear" w:color="auto" w:fill="auto"/>
            <w:noWrap/>
            <w:vAlign w:val="bottom"/>
            <w:hideMark/>
          </w:tcPr>
          <w:p w:rsidR="00CC1FAC" w:rsidRPr="00CC1FAC" w:rsidRDefault="00CC1FAC" w:rsidP="00CC1FAC">
            <w:pPr>
              <w:jc w:val="center"/>
              <w:rPr>
                <w:rFonts w:ascii="Dubai" w:eastAsia="Calibri" w:hAnsi="Dubai" w:cs="Dubai"/>
                <w:color w:val="000000"/>
              </w:rPr>
            </w:pPr>
            <w:r w:rsidRPr="00CC1FAC">
              <w:rPr>
                <w:rFonts w:ascii="Dubai" w:eastAsia="Calibri" w:hAnsi="Dubai" w:cs="Dubai"/>
                <w:color w:val="000000"/>
              </w:rPr>
              <w:t>809</w:t>
            </w:r>
          </w:p>
        </w:tc>
        <w:tc>
          <w:tcPr>
            <w:tcW w:w="1080" w:type="dxa"/>
            <w:shd w:val="clear" w:color="auto" w:fill="auto"/>
            <w:noWrap/>
            <w:vAlign w:val="bottom"/>
            <w:hideMark/>
          </w:tcPr>
          <w:p w:rsidR="00CC1FAC" w:rsidRPr="00CC1FAC" w:rsidRDefault="00CC1FAC" w:rsidP="00CC1FAC">
            <w:pPr>
              <w:jc w:val="center"/>
              <w:rPr>
                <w:rFonts w:ascii="Dubai" w:eastAsia="Calibri" w:hAnsi="Dubai" w:cs="Dubai"/>
                <w:color w:val="000000"/>
                <w:rtl/>
              </w:rPr>
            </w:pPr>
            <w:r w:rsidRPr="00CC1FAC">
              <w:rPr>
                <w:rFonts w:ascii="Dubai" w:eastAsia="Calibri" w:hAnsi="Dubai" w:cs="Dubai"/>
                <w:color w:val="000000"/>
              </w:rPr>
              <w:t>69</w:t>
            </w:r>
          </w:p>
        </w:tc>
        <w:tc>
          <w:tcPr>
            <w:tcW w:w="1260" w:type="dxa"/>
            <w:shd w:val="clear" w:color="auto" w:fill="auto"/>
            <w:noWrap/>
            <w:vAlign w:val="bottom"/>
            <w:hideMark/>
          </w:tcPr>
          <w:p w:rsidR="00CC1FAC" w:rsidRPr="00CC1FAC" w:rsidRDefault="00CC1FAC" w:rsidP="00CC1FAC">
            <w:pPr>
              <w:jc w:val="center"/>
              <w:rPr>
                <w:rFonts w:ascii="Dubai" w:eastAsia="Calibri" w:hAnsi="Dubai" w:cs="Dubai"/>
                <w:color w:val="000000"/>
              </w:rPr>
            </w:pPr>
            <w:r w:rsidRPr="00CC1FAC">
              <w:rPr>
                <w:rFonts w:ascii="Dubai" w:eastAsia="Calibri" w:hAnsi="Dubai" w:cs="Dubai"/>
                <w:color w:val="000000"/>
              </w:rPr>
              <w:t>4,185</w:t>
            </w:r>
          </w:p>
        </w:tc>
      </w:tr>
      <w:tr w:rsidR="00CC1FAC" w:rsidRPr="00C655BF" w:rsidTr="005E4743">
        <w:trPr>
          <w:trHeight w:val="300"/>
          <w:jc w:val="center"/>
        </w:trPr>
        <w:tc>
          <w:tcPr>
            <w:tcW w:w="5276" w:type="dxa"/>
            <w:shd w:val="clear" w:color="auto" w:fill="auto"/>
            <w:noWrap/>
            <w:vAlign w:val="bottom"/>
            <w:hideMark/>
          </w:tcPr>
          <w:p w:rsidR="00CC1FAC" w:rsidRPr="00CC1FAC" w:rsidRDefault="00CC1FAC" w:rsidP="00CC1FAC">
            <w:pPr>
              <w:bidi/>
              <w:jc w:val="center"/>
              <w:rPr>
                <w:rFonts w:ascii="Dubai" w:eastAsia="Times New Roman" w:hAnsi="Dubai" w:cs="Dubai"/>
                <w:b/>
                <w:bCs/>
                <w:color w:val="000000"/>
                <w:sz w:val="20"/>
                <w:szCs w:val="20"/>
              </w:rPr>
            </w:pPr>
            <w:r w:rsidRPr="00CC1FAC">
              <w:rPr>
                <w:rFonts w:ascii="Dubai" w:eastAsia="Times New Roman" w:hAnsi="Dubai" w:cs="Dubai"/>
                <w:b/>
                <w:bCs/>
                <w:color w:val="000000"/>
                <w:sz w:val="20"/>
                <w:szCs w:val="20"/>
                <w:rtl/>
              </w:rPr>
              <w:t>أنشطة خدمات الإقامة والطعام</w:t>
            </w:r>
          </w:p>
        </w:tc>
        <w:tc>
          <w:tcPr>
            <w:tcW w:w="1024" w:type="dxa"/>
            <w:shd w:val="clear" w:color="auto" w:fill="auto"/>
            <w:noWrap/>
            <w:vAlign w:val="bottom"/>
            <w:hideMark/>
          </w:tcPr>
          <w:p w:rsidR="00CC1FAC" w:rsidRPr="00CC1FAC" w:rsidRDefault="00CC1FAC" w:rsidP="00CC1FAC">
            <w:pPr>
              <w:jc w:val="center"/>
              <w:rPr>
                <w:rFonts w:ascii="Dubai" w:eastAsia="Calibri" w:hAnsi="Dubai" w:cs="Dubai"/>
                <w:color w:val="000000"/>
              </w:rPr>
            </w:pPr>
            <w:r w:rsidRPr="00CC1FAC">
              <w:rPr>
                <w:rFonts w:ascii="Dubai" w:eastAsia="Calibri" w:hAnsi="Dubai" w:cs="Dubai"/>
                <w:color w:val="000000"/>
              </w:rPr>
              <w:t>3,681</w:t>
            </w:r>
          </w:p>
        </w:tc>
        <w:tc>
          <w:tcPr>
            <w:tcW w:w="990" w:type="dxa"/>
            <w:shd w:val="clear" w:color="auto" w:fill="auto"/>
            <w:noWrap/>
            <w:vAlign w:val="bottom"/>
            <w:hideMark/>
          </w:tcPr>
          <w:p w:rsidR="00CC1FAC" w:rsidRPr="00CC1FAC" w:rsidRDefault="00CC1FAC" w:rsidP="00CC1FAC">
            <w:pPr>
              <w:jc w:val="center"/>
              <w:rPr>
                <w:rFonts w:ascii="Dubai" w:eastAsia="Calibri" w:hAnsi="Dubai" w:cs="Dubai"/>
                <w:color w:val="000000"/>
              </w:rPr>
            </w:pPr>
            <w:r w:rsidRPr="00CC1FAC">
              <w:rPr>
                <w:rFonts w:ascii="Dubai" w:eastAsia="Calibri" w:hAnsi="Dubai" w:cs="Dubai"/>
                <w:color w:val="000000"/>
              </w:rPr>
              <w:t>396</w:t>
            </w:r>
          </w:p>
        </w:tc>
        <w:tc>
          <w:tcPr>
            <w:tcW w:w="1080" w:type="dxa"/>
            <w:shd w:val="clear" w:color="auto" w:fill="auto"/>
            <w:noWrap/>
            <w:vAlign w:val="bottom"/>
            <w:hideMark/>
          </w:tcPr>
          <w:p w:rsidR="00CC1FAC" w:rsidRPr="00CC1FAC" w:rsidRDefault="00CC1FAC" w:rsidP="00CC1FAC">
            <w:pPr>
              <w:jc w:val="center"/>
              <w:rPr>
                <w:rFonts w:ascii="Dubai" w:eastAsia="Calibri" w:hAnsi="Dubai" w:cs="Dubai"/>
                <w:color w:val="000000"/>
                <w:rtl/>
              </w:rPr>
            </w:pPr>
            <w:r w:rsidRPr="00CC1FAC">
              <w:rPr>
                <w:rFonts w:ascii="Dubai" w:eastAsia="Calibri" w:hAnsi="Dubai" w:cs="Dubai"/>
                <w:color w:val="000000"/>
              </w:rPr>
              <w:t>114</w:t>
            </w:r>
          </w:p>
        </w:tc>
        <w:tc>
          <w:tcPr>
            <w:tcW w:w="1260" w:type="dxa"/>
            <w:shd w:val="clear" w:color="auto" w:fill="auto"/>
            <w:noWrap/>
            <w:vAlign w:val="bottom"/>
            <w:hideMark/>
          </w:tcPr>
          <w:p w:rsidR="00CC1FAC" w:rsidRPr="00CC1FAC" w:rsidRDefault="00CC1FAC" w:rsidP="00CC1FAC">
            <w:pPr>
              <w:jc w:val="center"/>
              <w:rPr>
                <w:rFonts w:ascii="Dubai" w:eastAsia="Calibri" w:hAnsi="Dubai" w:cs="Dubai"/>
                <w:color w:val="000000"/>
              </w:rPr>
            </w:pPr>
            <w:r w:rsidRPr="00CC1FAC">
              <w:rPr>
                <w:rFonts w:ascii="Dubai" w:eastAsia="Calibri" w:hAnsi="Dubai" w:cs="Dubai"/>
                <w:color w:val="000000"/>
              </w:rPr>
              <w:t>4,191</w:t>
            </w:r>
          </w:p>
        </w:tc>
      </w:tr>
      <w:tr w:rsidR="00CC1FAC" w:rsidRPr="00C655BF" w:rsidTr="005E4743">
        <w:trPr>
          <w:trHeight w:val="300"/>
          <w:jc w:val="center"/>
        </w:trPr>
        <w:tc>
          <w:tcPr>
            <w:tcW w:w="5276" w:type="dxa"/>
            <w:shd w:val="clear" w:color="auto" w:fill="auto"/>
            <w:noWrap/>
            <w:vAlign w:val="bottom"/>
            <w:hideMark/>
          </w:tcPr>
          <w:p w:rsidR="00CC1FAC" w:rsidRPr="00CC1FAC" w:rsidRDefault="00CC1FAC" w:rsidP="00CC1FAC">
            <w:pPr>
              <w:bidi/>
              <w:jc w:val="center"/>
              <w:rPr>
                <w:rFonts w:ascii="Dubai" w:eastAsia="Times New Roman" w:hAnsi="Dubai" w:cs="Dubai"/>
                <w:b/>
                <w:bCs/>
                <w:color w:val="000000"/>
                <w:sz w:val="20"/>
                <w:szCs w:val="20"/>
              </w:rPr>
            </w:pPr>
            <w:r w:rsidRPr="00CC1FAC">
              <w:rPr>
                <w:rFonts w:ascii="Dubai" w:eastAsia="Times New Roman" w:hAnsi="Dubai" w:cs="Dubai"/>
                <w:b/>
                <w:bCs/>
                <w:color w:val="000000"/>
                <w:sz w:val="20"/>
                <w:szCs w:val="20"/>
                <w:rtl/>
              </w:rPr>
              <w:t>الأنشطة المالية وأنشطة التأمين</w:t>
            </w:r>
          </w:p>
        </w:tc>
        <w:tc>
          <w:tcPr>
            <w:tcW w:w="1024" w:type="dxa"/>
            <w:shd w:val="clear" w:color="auto" w:fill="auto"/>
            <w:noWrap/>
            <w:vAlign w:val="bottom"/>
            <w:hideMark/>
          </w:tcPr>
          <w:p w:rsidR="00CC1FAC" w:rsidRPr="00CC1FAC" w:rsidRDefault="00CC1FAC" w:rsidP="00CC1FAC">
            <w:pPr>
              <w:jc w:val="center"/>
              <w:rPr>
                <w:rFonts w:ascii="Dubai" w:eastAsia="Calibri" w:hAnsi="Dubai" w:cs="Dubai"/>
                <w:color w:val="000000"/>
              </w:rPr>
            </w:pPr>
            <w:r w:rsidRPr="00CC1FAC">
              <w:rPr>
                <w:rFonts w:ascii="Dubai" w:eastAsia="Calibri" w:hAnsi="Dubai" w:cs="Dubai"/>
                <w:color w:val="000000"/>
              </w:rPr>
              <w:t>545</w:t>
            </w:r>
          </w:p>
        </w:tc>
        <w:tc>
          <w:tcPr>
            <w:tcW w:w="990" w:type="dxa"/>
            <w:shd w:val="clear" w:color="auto" w:fill="auto"/>
            <w:noWrap/>
            <w:vAlign w:val="bottom"/>
            <w:hideMark/>
          </w:tcPr>
          <w:p w:rsidR="00CC1FAC" w:rsidRPr="00CC1FAC" w:rsidRDefault="00CC1FAC" w:rsidP="00CC1FAC">
            <w:pPr>
              <w:jc w:val="center"/>
              <w:rPr>
                <w:rFonts w:ascii="Dubai" w:eastAsia="Calibri" w:hAnsi="Dubai" w:cs="Dubai"/>
                <w:color w:val="000000"/>
              </w:rPr>
            </w:pPr>
            <w:r w:rsidRPr="00CC1FAC">
              <w:rPr>
                <w:rFonts w:ascii="Dubai" w:eastAsia="Calibri" w:hAnsi="Dubai" w:cs="Dubai"/>
                <w:color w:val="000000"/>
              </w:rPr>
              <w:t>148</w:t>
            </w:r>
          </w:p>
        </w:tc>
        <w:tc>
          <w:tcPr>
            <w:tcW w:w="1080" w:type="dxa"/>
            <w:shd w:val="clear" w:color="auto" w:fill="auto"/>
            <w:noWrap/>
            <w:vAlign w:val="bottom"/>
            <w:hideMark/>
          </w:tcPr>
          <w:p w:rsidR="00CC1FAC" w:rsidRPr="00CC1FAC" w:rsidRDefault="00CC1FAC" w:rsidP="00CC1FAC">
            <w:pPr>
              <w:jc w:val="center"/>
              <w:rPr>
                <w:rFonts w:ascii="Dubai" w:eastAsia="Calibri" w:hAnsi="Dubai" w:cs="Dubai"/>
                <w:color w:val="000000"/>
                <w:rtl/>
              </w:rPr>
            </w:pPr>
            <w:r w:rsidRPr="00CC1FAC">
              <w:rPr>
                <w:rFonts w:ascii="Dubai" w:eastAsia="Calibri" w:hAnsi="Dubai" w:cs="Dubai"/>
                <w:color w:val="000000"/>
              </w:rPr>
              <w:t>23</w:t>
            </w:r>
          </w:p>
        </w:tc>
        <w:tc>
          <w:tcPr>
            <w:tcW w:w="1260" w:type="dxa"/>
            <w:shd w:val="clear" w:color="auto" w:fill="auto"/>
            <w:noWrap/>
            <w:vAlign w:val="bottom"/>
            <w:hideMark/>
          </w:tcPr>
          <w:p w:rsidR="00CC1FAC" w:rsidRPr="00CC1FAC" w:rsidRDefault="00CC1FAC" w:rsidP="00CC1FAC">
            <w:pPr>
              <w:jc w:val="center"/>
              <w:rPr>
                <w:rFonts w:ascii="Dubai" w:eastAsia="Calibri" w:hAnsi="Dubai" w:cs="Dubai"/>
                <w:color w:val="000000"/>
              </w:rPr>
            </w:pPr>
            <w:r w:rsidRPr="00CC1FAC">
              <w:rPr>
                <w:rFonts w:ascii="Dubai" w:eastAsia="Calibri" w:hAnsi="Dubai" w:cs="Dubai"/>
                <w:color w:val="000000"/>
              </w:rPr>
              <w:t>716</w:t>
            </w:r>
          </w:p>
        </w:tc>
      </w:tr>
      <w:tr w:rsidR="00CC1FAC" w:rsidRPr="00C655BF" w:rsidTr="005E4743">
        <w:trPr>
          <w:trHeight w:val="300"/>
          <w:jc w:val="center"/>
        </w:trPr>
        <w:tc>
          <w:tcPr>
            <w:tcW w:w="5276" w:type="dxa"/>
            <w:shd w:val="clear" w:color="auto" w:fill="auto"/>
            <w:noWrap/>
            <w:vAlign w:val="bottom"/>
            <w:hideMark/>
          </w:tcPr>
          <w:p w:rsidR="00CC1FAC" w:rsidRPr="00CC1FAC" w:rsidRDefault="00CC1FAC" w:rsidP="00CC1FAC">
            <w:pPr>
              <w:bidi/>
              <w:jc w:val="center"/>
              <w:rPr>
                <w:rFonts w:ascii="Dubai" w:eastAsia="Times New Roman" w:hAnsi="Dubai" w:cs="Dubai"/>
                <w:b/>
                <w:bCs/>
                <w:color w:val="000000"/>
                <w:sz w:val="20"/>
                <w:szCs w:val="20"/>
              </w:rPr>
            </w:pPr>
            <w:r w:rsidRPr="00CC1FAC">
              <w:rPr>
                <w:rFonts w:ascii="Dubai" w:eastAsia="Times New Roman" w:hAnsi="Dubai" w:cs="Dubai"/>
                <w:b/>
                <w:bCs/>
                <w:color w:val="000000"/>
                <w:sz w:val="20"/>
                <w:szCs w:val="20"/>
                <w:rtl/>
              </w:rPr>
              <w:t>الأنشطة العقارية</w:t>
            </w:r>
          </w:p>
        </w:tc>
        <w:tc>
          <w:tcPr>
            <w:tcW w:w="1024" w:type="dxa"/>
            <w:shd w:val="clear" w:color="auto" w:fill="auto"/>
            <w:noWrap/>
            <w:vAlign w:val="bottom"/>
            <w:hideMark/>
          </w:tcPr>
          <w:p w:rsidR="00CC1FAC" w:rsidRPr="00CC1FAC" w:rsidRDefault="00CC1FAC" w:rsidP="00CC1FAC">
            <w:pPr>
              <w:jc w:val="center"/>
              <w:rPr>
                <w:rFonts w:ascii="Dubai" w:eastAsia="Calibri" w:hAnsi="Dubai" w:cs="Dubai"/>
                <w:color w:val="000000"/>
              </w:rPr>
            </w:pPr>
            <w:r w:rsidRPr="00CC1FAC">
              <w:rPr>
                <w:rFonts w:ascii="Dubai" w:eastAsia="Calibri" w:hAnsi="Dubai" w:cs="Dubai"/>
                <w:color w:val="000000"/>
              </w:rPr>
              <w:t>598</w:t>
            </w:r>
          </w:p>
        </w:tc>
        <w:tc>
          <w:tcPr>
            <w:tcW w:w="990" w:type="dxa"/>
            <w:shd w:val="clear" w:color="auto" w:fill="auto"/>
            <w:noWrap/>
            <w:vAlign w:val="bottom"/>
            <w:hideMark/>
          </w:tcPr>
          <w:p w:rsidR="00CC1FAC" w:rsidRPr="00CC1FAC" w:rsidRDefault="00CC1FAC" w:rsidP="00CC1FAC">
            <w:pPr>
              <w:jc w:val="center"/>
              <w:rPr>
                <w:rFonts w:ascii="Dubai" w:eastAsia="Calibri" w:hAnsi="Dubai" w:cs="Dubai"/>
                <w:color w:val="000000"/>
              </w:rPr>
            </w:pPr>
            <w:r w:rsidRPr="00CC1FAC">
              <w:rPr>
                <w:rFonts w:ascii="Dubai" w:eastAsia="Calibri" w:hAnsi="Dubai" w:cs="Dubai"/>
                <w:color w:val="000000"/>
              </w:rPr>
              <w:t>66</w:t>
            </w:r>
          </w:p>
        </w:tc>
        <w:tc>
          <w:tcPr>
            <w:tcW w:w="1080" w:type="dxa"/>
            <w:shd w:val="clear" w:color="auto" w:fill="auto"/>
            <w:noWrap/>
            <w:vAlign w:val="bottom"/>
            <w:hideMark/>
          </w:tcPr>
          <w:p w:rsidR="00CC1FAC" w:rsidRPr="00CC1FAC" w:rsidRDefault="00CC1FAC" w:rsidP="00CC1FAC">
            <w:pPr>
              <w:jc w:val="center"/>
              <w:rPr>
                <w:rFonts w:ascii="Dubai" w:eastAsia="Calibri" w:hAnsi="Dubai" w:cs="Dubai"/>
                <w:color w:val="000000"/>
                <w:rtl/>
              </w:rPr>
            </w:pPr>
            <w:r w:rsidRPr="00CC1FAC">
              <w:rPr>
                <w:rFonts w:ascii="Dubai" w:eastAsia="Calibri" w:hAnsi="Dubai" w:cs="Dubai"/>
                <w:color w:val="000000"/>
              </w:rPr>
              <w:t>18</w:t>
            </w:r>
          </w:p>
        </w:tc>
        <w:tc>
          <w:tcPr>
            <w:tcW w:w="1260" w:type="dxa"/>
            <w:shd w:val="clear" w:color="auto" w:fill="auto"/>
            <w:noWrap/>
            <w:vAlign w:val="bottom"/>
            <w:hideMark/>
          </w:tcPr>
          <w:p w:rsidR="00CC1FAC" w:rsidRPr="00CC1FAC" w:rsidRDefault="00CC1FAC" w:rsidP="00CC1FAC">
            <w:pPr>
              <w:jc w:val="center"/>
              <w:rPr>
                <w:rFonts w:ascii="Dubai" w:eastAsia="Calibri" w:hAnsi="Dubai" w:cs="Dubai"/>
                <w:color w:val="000000"/>
              </w:rPr>
            </w:pPr>
            <w:r w:rsidRPr="00CC1FAC">
              <w:rPr>
                <w:rFonts w:ascii="Dubai" w:eastAsia="Calibri" w:hAnsi="Dubai" w:cs="Dubai"/>
                <w:color w:val="000000"/>
              </w:rPr>
              <w:t>682</w:t>
            </w:r>
          </w:p>
        </w:tc>
      </w:tr>
      <w:tr w:rsidR="00CC1FAC" w:rsidRPr="00C655BF" w:rsidTr="005E4743">
        <w:trPr>
          <w:trHeight w:val="300"/>
          <w:jc w:val="center"/>
        </w:trPr>
        <w:tc>
          <w:tcPr>
            <w:tcW w:w="5276" w:type="dxa"/>
            <w:shd w:val="clear" w:color="auto" w:fill="auto"/>
            <w:noWrap/>
            <w:vAlign w:val="bottom"/>
            <w:hideMark/>
          </w:tcPr>
          <w:p w:rsidR="00CC1FAC" w:rsidRPr="00CC1FAC" w:rsidRDefault="00CC1FAC" w:rsidP="00CC1FAC">
            <w:pPr>
              <w:bidi/>
              <w:jc w:val="center"/>
              <w:rPr>
                <w:rFonts w:ascii="Dubai" w:eastAsia="Times New Roman" w:hAnsi="Dubai" w:cs="Dubai"/>
                <w:b/>
                <w:bCs/>
                <w:color w:val="000000"/>
                <w:sz w:val="20"/>
                <w:szCs w:val="20"/>
              </w:rPr>
            </w:pPr>
            <w:r w:rsidRPr="00CC1FAC">
              <w:rPr>
                <w:rFonts w:ascii="Dubai" w:eastAsia="Times New Roman" w:hAnsi="Dubai" w:cs="Dubai"/>
                <w:b/>
                <w:bCs/>
                <w:color w:val="000000"/>
                <w:sz w:val="20"/>
                <w:szCs w:val="20"/>
                <w:rtl/>
              </w:rPr>
              <w:t>التعليم</w:t>
            </w:r>
          </w:p>
        </w:tc>
        <w:tc>
          <w:tcPr>
            <w:tcW w:w="1024" w:type="dxa"/>
            <w:shd w:val="clear" w:color="auto" w:fill="auto"/>
            <w:noWrap/>
            <w:vAlign w:val="bottom"/>
            <w:hideMark/>
          </w:tcPr>
          <w:p w:rsidR="00CC1FAC" w:rsidRPr="00CC1FAC" w:rsidRDefault="00CC1FAC" w:rsidP="00CC1FAC">
            <w:pPr>
              <w:jc w:val="center"/>
              <w:rPr>
                <w:rFonts w:ascii="Dubai" w:eastAsia="Calibri" w:hAnsi="Dubai" w:cs="Dubai"/>
                <w:color w:val="000000"/>
              </w:rPr>
            </w:pPr>
            <w:r w:rsidRPr="00CC1FAC">
              <w:rPr>
                <w:rFonts w:ascii="Dubai" w:eastAsia="Calibri" w:hAnsi="Dubai" w:cs="Dubai"/>
                <w:color w:val="000000"/>
              </w:rPr>
              <w:t>191</w:t>
            </w:r>
          </w:p>
        </w:tc>
        <w:tc>
          <w:tcPr>
            <w:tcW w:w="990" w:type="dxa"/>
            <w:shd w:val="clear" w:color="auto" w:fill="auto"/>
            <w:noWrap/>
            <w:vAlign w:val="bottom"/>
            <w:hideMark/>
          </w:tcPr>
          <w:p w:rsidR="00CC1FAC" w:rsidRPr="00CC1FAC" w:rsidRDefault="00CC1FAC" w:rsidP="00CC1FAC">
            <w:pPr>
              <w:jc w:val="center"/>
              <w:rPr>
                <w:rFonts w:ascii="Dubai" w:eastAsia="Calibri" w:hAnsi="Dubai" w:cs="Dubai"/>
                <w:color w:val="000000"/>
              </w:rPr>
            </w:pPr>
            <w:r w:rsidRPr="00CC1FAC">
              <w:rPr>
                <w:rFonts w:ascii="Dubai" w:eastAsia="Calibri" w:hAnsi="Dubai" w:cs="Dubai"/>
                <w:color w:val="000000"/>
              </w:rPr>
              <w:t>141</w:t>
            </w:r>
          </w:p>
        </w:tc>
        <w:tc>
          <w:tcPr>
            <w:tcW w:w="1080" w:type="dxa"/>
            <w:shd w:val="clear" w:color="auto" w:fill="auto"/>
            <w:noWrap/>
            <w:vAlign w:val="bottom"/>
            <w:hideMark/>
          </w:tcPr>
          <w:p w:rsidR="00CC1FAC" w:rsidRPr="00CC1FAC" w:rsidRDefault="00CC1FAC" w:rsidP="00CC1FAC">
            <w:pPr>
              <w:jc w:val="center"/>
              <w:rPr>
                <w:rFonts w:ascii="Dubai" w:eastAsia="Calibri" w:hAnsi="Dubai" w:cs="Dubai"/>
                <w:color w:val="000000"/>
                <w:rtl/>
              </w:rPr>
            </w:pPr>
            <w:r w:rsidRPr="00CC1FAC">
              <w:rPr>
                <w:rFonts w:ascii="Dubai" w:eastAsia="Calibri" w:hAnsi="Dubai" w:cs="Dubai"/>
                <w:color w:val="000000"/>
              </w:rPr>
              <w:t>32</w:t>
            </w:r>
          </w:p>
        </w:tc>
        <w:tc>
          <w:tcPr>
            <w:tcW w:w="1260" w:type="dxa"/>
            <w:shd w:val="clear" w:color="auto" w:fill="auto"/>
            <w:noWrap/>
            <w:vAlign w:val="bottom"/>
            <w:hideMark/>
          </w:tcPr>
          <w:p w:rsidR="00CC1FAC" w:rsidRPr="00CC1FAC" w:rsidRDefault="00CC1FAC" w:rsidP="00CC1FAC">
            <w:pPr>
              <w:jc w:val="center"/>
              <w:rPr>
                <w:rFonts w:ascii="Dubai" w:eastAsia="Calibri" w:hAnsi="Dubai" w:cs="Dubai"/>
                <w:color w:val="000000"/>
              </w:rPr>
            </w:pPr>
            <w:r w:rsidRPr="00CC1FAC">
              <w:rPr>
                <w:rFonts w:ascii="Dubai" w:eastAsia="Calibri" w:hAnsi="Dubai" w:cs="Dubai"/>
                <w:color w:val="000000"/>
              </w:rPr>
              <w:t>364</w:t>
            </w:r>
          </w:p>
        </w:tc>
      </w:tr>
      <w:tr w:rsidR="00CC1FAC" w:rsidRPr="00C655BF" w:rsidTr="005E4743">
        <w:trPr>
          <w:trHeight w:val="300"/>
          <w:jc w:val="center"/>
        </w:trPr>
        <w:tc>
          <w:tcPr>
            <w:tcW w:w="5276" w:type="dxa"/>
            <w:shd w:val="clear" w:color="auto" w:fill="auto"/>
            <w:noWrap/>
            <w:vAlign w:val="bottom"/>
            <w:hideMark/>
          </w:tcPr>
          <w:p w:rsidR="00CC1FAC" w:rsidRPr="00CC1FAC" w:rsidRDefault="00CC1FAC" w:rsidP="00CC1FAC">
            <w:pPr>
              <w:bidi/>
              <w:jc w:val="center"/>
              <w:rPr>
                <w:rFonts w:ascii="Dubai" w:eastAsia="Times New Roman" w:hAnsi="Dubai" w:cs="Dubai"/>
                <w:b/>
                <w:bCs/>
                <w:color w:val="000000"/>
                <w:sz w:val="20"/>
                <w:szCs w:val="20"/>
              </w:rPr>
            </w:pPr>
            <w:r w:rsidRPr="00CC1FAC">
              <w:rPr>
                <w:rFonts w:ascii="Dubai" w:eastAsia="Times New Roman" w:hAnsi="Dubai" w:cs="Dubai"/>
                <w:b/>
                <w:bCs/>
                <w:color w:val="000000"/>
                <w:sz w:val="20"/>
                <w:szCs w:val="20"/>
                <w:rtl/>
              </w:rPr>
              <w:t>الأنشطة في مجال صحة الإنسان والعمل الاجتماعي</w:t>
            </w:r>
          </w:p>
        </w:tc>
        <w:tc>
          <w:tcPr>
            <w:tcW w:w="1024" w:type="dxa"/>
            <w:shd w:val="clear" w:color="auto" w:fill="auto"/>
            <w:noWrap/>
            <w:vAlign w:val="bottom"/>
            <w:hideMark/>
          </w:tcPr>
          <w:p w:rsidR="00CC1FAC" w:rsidRPr="00CC1FAC" w:rsidRDefault="00CC1FAC" w:rsidP="00CC1FAC">
            <w:pPr>
              <w:jc w:val="center"/>
              <w:rPr>
                <w:rFonts w:ascii="Dubai" w:eastAsia="Calibri" w:hAnsi="Dubai" w:cs="Dubai"/>
                <w:color w:val="000000"/>
              </w:rPr>
            </w:pPr>
            <w:r w:rsidRPr="00CC1FAC">
              <w:rPr>
                <w:rFonts w:ascii="Dubai" w:eastAsia="Calibri" w:hAnsi="Dubai" w:cs="Dubai"/>
                <w:color w:val="000000"/>
              </w:rPr>
              <w:t>526</w:t>
            </w:r>
          </w:p>
        </w:tc>
        <w:tc>
          <w:tcPr>
            <w:tcW w:w="990" w:type="dxa"/>
            <w:shd w:val="clear" w:color="auto" w:fill="auto"/>
            <w:noWrap/>
            <w:vAlign w:val="bottom"/>
            <w:hideMark/>
          </w:tcPr>
          <w:p w:rsidR="00CC1FAC" w:rsidRPr="00CC1FAC" w:rsidRDefault="00CC1FAC" w:rsidP="00CC1FAC">
            <w:pPr>
              <w:jc w:val="center"/>
              <w:rPr>
                <w:rFonts w:ascii="Dubai" w:eastAsia="Calibri" w:hAnsi="Dubai" w:cs="Dubai"/>
                <w:color w:val="000000"/>
              </w:rPr>
            </w:pPr>
            <w:r w:rsidRPr="00CC1FAC">
              <w:rPr>
                <w:rFonts w:ascii="Dubai" w:eastAsia="Calibri" w:hAnsi="Dubai" w:cs="Dubai"/>
                <w:color w:val="000000"/>
              </w:rPr>
              <w:t>64</w:t>
            </w:r>
          </w:p>
        </w:tc>
        <w:tc>
          <w:tcPr>
            <w:tcW w:w="1080" w:type="dxa"/>
            <w:shd w:val="clear" w:color="auto" w:fill="auto"/>
            <w:noWrap/>
            <w:vAlign w:val="bottom"/>
            <w:hideMark/>
          </w:tcPr>
          <w:p w:rsidR="00CC1FAC" w:rsidRPr="00CC1FAC" w:rsidRDefault="00CC1FAC" w:rsidP="00CC1FAC">
            <w:pPr>
              <w:jc w:val="center"/>
              <w:rPr>
                <w:rFonts w:ascii="Dubai" w:eastAsia="Calibri" w:hAnsi="Dubai" w:cs="Dubai"/>
                <w:color w:val="000000"/>
                <w:rtl/>
              </w:rPr>
            </w:pPr>
            <w:r w:rsidRPr="00CC1FAC">
              <w:rPr>
                <w:rFonts w:ascii="Dubai" w:eastAsia="Calibri" w:hAnsi="Dubai" w:cs="Dubai"/>
                <w:color w:val="000000"/>
              </w:rPr>
              <w:t>23</w:t>
            </w:r>
          </w:p>
        </w:tc>
        <w:tc>
          <w:tcPr>
            <w:tcW w:w="1260" w:type="dxa"/>
            <w:shd w:val="clear" w:color="auto" w:fill="auto"/>
            <w:noWrap/>
            <w:vAlign w:val="bottom"/>
            <w:hideMark/>
          </w:tcPr>
          <w:p w:rsidR="00CC1FAC" w:rsidRPr="00CC1FAC" w:rsidRDefault="00CC1FAC" w:rsidP="00CC1FAC">
            <w:pPr>
              <w:jc w:val="center"/>
              <w:rPr>
                <w:rFonts w:ascii="Dubai" w:eastAsia="Calibri" w:hAnsi="Dubai" w:cs="Dubai"/>
                <w:color w:val="000000"/>
              </w:rPr>
            </w:pPr>
            <w:r w:rsidRPr="00CC1FAC">
              <w:rPr>
                <w:rFonts w:ascii="Dubai" w:eastAsia="Calibri" w:hAnsi="Dubai" w:cs="Dubai"/>
                <w:color w:val="000000"/>
              </w:rPr>
              <w:t>613</w:t>
            </w:r>
          </w:p>
        </w:tc>
      </w:tr>
      <w:tr w:rsidR="00C655BF" w:rsidRPr="00C655BF" w:rsidTr="001411FB">
        <w:trPr>
          <w:trHeight w:val="300"/>
          <w:jc w:val="center"/>
        </w:trPr>
        <w:tc>
          <w:tcPr>
            <w:tcW w:w="5276" w:type="dxa"/>
            <w:shd w:val="clear" w:color="auto" w:fill="A6A6A6" w:themeFill="background1" w:themeFillShade="A6"/>
            <w:noWrap/>
            <w:vAlign w:val="bottom"/>
            <w:hideMark/>
          </w:tcPr>
          <w:p w:rsidR="00C655BF" w:rsidRPr="00C655BF" w:rsidRDefault="00C655BF" w:rsidP="005E4743">
            <w:pPr>
              <w:jc w:val="center"/>
              <w:rPr>
                <w:rFonts w:ascii="Dubai" w:eastAsia="Times New Roman" w:hAnsi="Dubai" w:cs="Dubai"/>
                <w:b/>
                <w:bCs/>
                <w:color w:val="000000"/>
              </w:rPr>
            </w:pPr>
            <w:r w:rsidRPr="00C655BF">
              <w:rPr>
                <w:rFonts w:ascii="Dubai" w:eastAsia="Times New Roman" w:hAnsi="Dubai" w:cs="Dubai"/>
                <w:b/>
                <w:bCs/>
                <w:color w:val="000000"/>
              </w:rPr>
              <w:t> </w:t>
            </w:r>
            <w:r w:rsidRPr="00C655BF">
              <w:rPr>
                <w:rFonts w:ascii="Dubai" w:eastAsia="Times New Roman" w:hAnsi="Dubai" w:cs="Dubai"/>
                <w:b/>
                <w:bCs/>
                <w:color w:val="000000"/>
                <w:rtl/>
              </w:rPr>
              <w:t>المجموع</w:t>
            </w:r>
          </w:p>
        </w:tc>
        <w:tc>
          <w:tcPr>
            <w:tcW w:w="1024" w:type="dxa"/>
            <w:shd w:val="clear" w:color="auto" w:fill="A6A6A6" w:themeFill="background1" w:themeFillShade="A6"/>
            <w:noWrap/>
            <w:vAlign w:val="bottom"/>
            <w:hideMark/>
          </w:tcPr>
          <w:p w:rsidR="00C655BF" w:rsidRPr="00C655BF" w:rsidRDefault="00C655BF" w:rsidP="005E4743">
            <w:pPr>
              <w:jc w:val="center"/>
              <w:rPr>
                <w:rFonts w:ascii="Dubai" w:eastAsia="Times New Roman" w:hAnsi="Dubai" w:cs="Dubai"/>
                <w:b/>
                <w:bCs/>
                <w:color w:val="000000"/>
              </w:rPr>
            </w:pPr>
            <w:r w:rsidRPr="00C655BF">
              <w:rPr>
                <w:rFonts w:ascii="Dubai" w:eastAsia="Times New Roman" w:hAnsi="Dubai" w:cs="Dubai"/>
                <w:b/>
                <w:bCs/>
                <w:color w:val="000000"/>
              </w:rPr>
              <w:t>25,159</w:t>
            </w:r>
          </w:p>
        </w:tc>
        <w:tc>
          <w:tcPr>
            <w:tcW w:w="990" w:type="dxa"/>
            <w:shd w:val="clear" w:color="auto" w:fill="A6A6A6" w:themeFill="background1" w:themeFillShade="A6"/>
            <w:noWrap/>
            <w:vAlign w:val="bottom"/>
            <w:hideMark/>
          </w:tcPr>
          <w:p w:rsidR="00C655BF" w:rsidRPr="00C655BF" w:rsidRDefault="00C655BF" w:rsidP="005E4743">
            <w:pPr>
              <w:jc w:val="center"/>
              <w:rPr>
                <w:rFonts w:ascii="Dubai" w:eastAsia="Times New Roman" w:hAnsi="Dubai" w:cs="Dubai"/>
                <w:b/>
                <w:bCs/>
                <w:color w:val="000000"/>
              </w:rPr>
            </w:pPr>
            <w:r w:rsidRPr="00C655BF">
              <w:rPr>
                <w:rFonts w:ascii="Dubai" w:eastAsia="Times New Roman" w:hAnsi="Dubai" w:cs="Dubai"/>
                <w:b/>
                <w:bCs/>
                <w:color w:val="000000"/>
              </w:rPr>
              <w:t>3,710</w:t>
            </w:r>
          </w:p>
        </w:tc>
        <w:tc>
          <w:tcPr>
            <w:tcW w:w="1080" w:type="dxa"/>
            <w:shd w:val="clear" w:color="auto" w:fill="A6A6A6" w:themeFill="background1" w:themeFillShade="A6"/>
            <w:noWrap/>
            <w:vAlign w:val="bottom"/>
            <w:hideMark/>
          </w:tcPr>
          <w:p w:rsidR="00C655BF" w:rsidRPr="00C655BF" w:rsidRDefault="00C655BF" w:rsidP="005E4743">
            <w:pPr>
              <w:jc w:val="center"/>
              <w:rPr>
                <w:rFonts w:ascii="Dubai" w:eastAsia="Times New Roman" w:hAnsi="Dubai" w:cs="Dubai"/>
                <w:b/>
                <w:bCs/>
                <w:color w:val="000000"/>
              </w:rPr>
            </w:pPr>
            <w:r w:rsidRPr="00C655BF">
              <w:rPr>
                <w:rFonts w:ascii="Dubai" w:eastAsia="Times New Roman" w:hAnsi="Dubai" w:cs="Dubai"/>
                <w:b/>
                <w:bCs/>
                <w:color w:val="000000"/>
              </w:rPr>
              <w:t>788</w:t>
            </w:r>
          </w:p>
        </w:tc>
        <w:tc>
          <w:tcPr>
            <w:tcW w:w="1260" w:type="dxa"/>
            <w:shd w:val="clear" w:color="auto" w:fill="A6A6A6" w:themeFill="background1" w:themeFillShade="A6"/>
            <w:noWrap/>
            <w:vAlign w:val="bottom"/>
            <w:hideMark/>
          </w:tcPr>
          <w:p w:rsidR="00C655BF" w:rsidRPr="00C655BF" w:rsidRDefault="00C655BF" w:rsidP="005E4743">
            <w:pPr>
              <w:jc w:val="center"/>
              <w:rPr>
                <w:rFonts w:ascii="Dubai" w:eastAsia="Times New Roman" w:hAnsi="Dubai" w:cs="Dubai"/>
                <w:b/>
                <w:bCs/>
                <w:color w:val="000000"/>
              </w:rPr>
            </w:pPr>
            <w:r w:rsidRPr="00C655BF">
              <w:rPr>
                <w:rFonts w:ascii="Dubai" w:eastAsia="Times New Roman" w:hAnsi="Dubai" w:cs="Dubai"/>
                <w:b/>
                <w:bCs/>
                <w:color w:val="000000"/>
              </w:rPr>
              <w:t>29,657</w:t>
            </w:r>
          </w:p>
        </w:tc>
      </w:tr>
    </w:tbl>
    <w:p w:rsidR="00362994" w:rsidRPr="00C655BF" w:rsidRDefault="00362994" w:rsidP="00362994">
      <w:pPr>
        <w:bidi/>
        <w:spacing w:before="240" w:after="240"/>
        <w:jc w:val="both"/>
        <w:rPr>
          <w:rFonts w:ascii="Dubai" w:hAnsi="Dubai" w:cs="Dubai"/>
          <w:b/>
          <w:bCs/>
          <w:sz w:val="26"/>
          <w:szCs w:val="26"/>
          <w:rtl/>
          <w:lang w:bidi="ar-AE"/>
        </w:rPr>
      </w:pPr>
    </w:p>
    <w:p w:rsidR="00362994" w:rsidRPr="00037021" w:rsidRDefault="00362994" w:rsidP="00362994">
      <w:pPr>
        <w:bidi/>
        <w:spacing w:before="240" w:after="240"/>
        <w:jc w:val="both"/>
        <w:rPr>
          <w:rFonts w:ascii="Dubai" w:hAnsi="Dubai" w:cs="Dubai"/>
          <w:b/>
          <w:bCs/>
          <w:sz w:val="28"/>
          <w:szCs w:val="28"/>
          <w:rtl/>
          <w:lang w:bidi="ar-AE"/>
        </w:rPr>
      </w:pPr>
      <w:r w:rsidRPr="00037021">
        <w:rPr>
          <w:rFonts w:ascii="Dubai" w:hAnsi="Dubai" w:cs="Dubai" w:hint="cs"/>
          <w:b/>
          <w:bCs/>
          <w:sz w:val="28"/>
          <w:szCs w:val="28"/>
          <w:rtl/>
          <w:lang w:bidi="ar-AE"/>
        </w:rPr>
        <w:t>3. عينة المسح</w:t>
      </w:r>
    </w:p>
    <w:p w:rsidR="00C655BF" w:rsidRPr="00C655BF" w:rsidRDefault="00C655BF" w:rsidP="00C655BF">
      <w:pPr>
        <w:pStyle w:val="BodyText2"/>
        <w:tabs>
          <w:tab w:val="left" w:pos="1589"/>
        </w:tabs>
        <w:spacing w:before="120" w:line="360" w:lineRule="exact"/>
        <w:jc w:val="right"/>
        <w:rPr>
          <w:rFonts w:ascii="Dubai" w:hAnsi="Dubai" w:cs="Dubai"/>
          <w:b/>
          <w:bCs/>
          <w:sz w:val="26"/>
          <w:szCs w:val="26"/>
          <w:rtl/>
          <w:lang w:bidi="ar-AE"/>
        </w:rPr>
      </w:pPr>
      <w:r>
        <w:rPr>
          <w:rFonts w:ascii="Dubai" w:hAnsi="Dubai" w:cs="Dubai" w:hint="cs"/>
          <w:b/>
          <w:bCs/>
          <w:sz w:val="26"/>
          <w:szCs w:val="26"/>
          <w:rtl/>
          <w:lang w:bidi="ar-AE"/>
        </w:rPr>
        <w:t>3</w:t>
      </w:r>
      <w:r w:rsidRPr="00C655BF">
        <w:rPr>
          <w:rFonts w:ascii="Dubai" w:hAnsi="Dubai" w:cs="Dubai"/>
          <w:b/>
          <w:bCs/>
          <w:sz w:val="26"/>
          <w:szCs w:val="26"/>
          <w:rtl/>
          <w:lang w:bidi="ar-AE"/>
        </w:rPr>
        <w:t>.</w:t>
      </w:r>
      <w:r>
        <w:rPr>
          <w:rFonts w:ascii="Dubai" w:hAnsi="Dubai" w:cs="Dubai" w:hint="cs"/>
          <w:b/>
          <w:bCs/>
          <w:sz w:val="26"/>
          <w:szCs w:val="26"/>
          <w:rtl/>
          <w:lang w:bidi="ar-AE"/>
        </w:rPr>
        <w:t>1</w:t>
      </w:r>
      <w:r w:rsidRPr="00C655BF">
        <w:rPr>
          <w:rFonts w:ascii="Dubai" w:hAnsi="Dubai" w:cs="Dubai"/>
          <w:b/>
          <w:bCs/>
          <w:sz w:val="26"/>
          <w:szCs w:val="26"/>
          <w:rtl/>
          <w:lang w:bidi="ar-AE"/>
        </w:rPr>
        <w:t xml:space="preserve"> حجم العينة:</w:t>
      </w:r>
    </w:p>
    <w:p w:rsidR="00C655BF" w:rsidRPr="00C655BF" w:rsidRDefault="00C655BF" w:rsidP="00C655BF">
      <w:pPr>
        <w:bidi/>
        <w:spacing w:before="120" w:after="120" w:line="380" w:lineRule="atLeast"/>
        <w:jc w:val="both"/>
        <w:rPr>
          <w:rFonts w:ascii="Dubai" w:hAnsi="Dubai" w:cs="Dubai"/>
          <w:color w:val="000000"/>
          <w:sz w:val="24"/>
          <w:szCs w:val="24"/>
          <w:rtl/>
          <w:lang w:bidi="ar-AE"/>
        </w:rPr>
      </w:pPr>
      <w:r w:rsidRPr="00C655BF">
        <w:rPr>
          <w:rFonts w:ascii="Dubai" w:hAnsi="Dubai" w:cs="Dubai"/>
          <w:color w:val="000000"/>
          <w:sz w:val="24"/>
          <w:szCs w:val="24"/>
          <w:rtl/>
          <w:lang w:bidi="ar-AE"/>
        </w:rPr>
        <w:t xml:space="preserve">في ضوء حجم العينة المقرر على مستوى </w:t>
      </w:r>
      <w:r w:rsidRPr="00C655BF">
        <w:rPr>
          <w:rFonts w:ascii="Dubai" w:hAnsi="Dubai" w:cs="Dubai" w:hint="cs"/>
          <w:color w:val="000000"/>
          <w:sz w:val="24"/>
          <w:szCs w:val="24"/>
          <w:rtl/>
          <w:lang w:bidi="ar-AE"/>
        </w:rPr>
        <w:t xml:space="preserve">الدولة </w:t>
      </w:r>
      <w:r w:rsidRPr="00C655BF">
        <w:rPr>
          <w:rFonts w:ascii="Dubai" w:hAnsi="Dubai" w:cs="Dubai"/>
          <w:color w:val="000000"/>
          <w:sz w:val="24"/>
          <w:szCs w:val="24"/>
          <w:rtl/>
          <w:lang w:bidi="ar-AE"/>
        </w:rPr>
        <w:t>(</w:t>
      </w:r>
      <w:r w:rsidRPr="00C655BF">
        <w:rPr>
          <w:rFonts w:ascii="Dubai" w:hAnsi="Dubai" w:cs="Dubai" w:hint="cs"/>
          <w:color w:val="000000"/>
          <w:sz w:val="24"/>
          <w:szCs w:val="24"/>
          <w:rtl/>
          <w:lang w:bidi="ar-AE"/>
        </w:rPr>
        <w:t>من</w:t>
      </w:r>
      <w:r w:rsidRPr="00C655BF">
        <w:rPr>
          <w:rFonts w:ascii="Dubai" w:hAnsi="Dubai" w:cs="Dubai"/>
          <w:color w:val="000000"/>
          <w:sz w:val="24"/>
          <w:szCs w:val="24"/>
          <w:rtl/>
          <w:lang w:bidi="ar-AE"/>
        </w:rPr>
        <w:t xml:space="preserve"> قبل هيئة تنظيم الاتصالات)، والمقدر بـ (1,800) منشأة، خصصت عينة حجمها 841 منشأة لإمارة </w:t>
      </w:r>
      <w:r>
        <w:rPr>
          <w:rFonts w:ascii="Dubai" w:hAnsi="Dubai" w:cs="Dubai"/>
          <w:color w:val="000000"/>
          <w:sz w:val="24"/>
          <w:szCs w:val="24"/>
          <w:rtl/>
          <w:lang w:bidi="ar-AE"/>
        </w:rPr>
        <w:t>دبي، على أن توزع كما يلي حسب فئ</w:t>
      </w:r>
      <w:r>
        <w:rPr>
          <w:rFonts w:ascii="Dubai" w:hAnsi="Dubai" w:cs="Dubai" w:hint="cs"/>
          <w:color w:val="000000"/>
          <w:sz w:val="24"/>
          <w:szCs w:val="24"/>
          <w:rtl/>
          <w:lang w:bidi="ar-AE"/>
        </w:rPr>
        <w:t>ا</w:t>
      </w:r>
      <w:r w:rsidRPr="00C655BF">
        <w:rPr>
          <w:rFonts w:ascii="Dubai" w:hAnsi="Dubai" w:cs="Dubai"/>
          <w:color w:val="000000"/>
          <w:sz w:val="24"/>
          <w:szCs w:val="24"/>
          <w:rtl/>
          <w:lang w:bidi="ar-AE"/>
        </w:rPr>
        <w:t>ت العمالة:</w:t>
      </w:r>
    </w:p>
    <w:p w:rsidR="00C655BF" w:rsidRPr="00C655BF" w:rsidRDefault="00C655BF" w:rsidP="00CC1FAC">
      <w:pPr>
        <w:pStyle w:val="ListParagraph"/>
        <w:numPr>
          <w:ilvl w:val="0"/>
          <w:numId w:val="15"/>
        </w:numPr>
        <w:bidi/>
        <w:spacing w:after="0" w:line="360" w:lineRule="auto"/>
        <w:rPr>
          <w:rFonts w:ascii="Dubai" w:hAnsi="Dubai" w:cs="Dubai"/>
          <w:sz w:val="24"/>
          <w:szCs w:val="24"/>
          <w:lang w:eastAsia="ar-SA" w:bidi="ar-AE"/>
        </w:rPr>
      </w:pPr>
      <w:r w:rsidRPr="00C655BF">
        <w:rPr>
          <w:rFonts w:ascii="Dubai" w:hAnsi="Dubai" w:cs="Dubai"/>
          <w:sz w:val="24"/>
          <w:szCs w:val="24"/>
          <w:rtl/>
          <w:lang w:eastAsia="ar-SA" w:bidi="ar-AE"/>
        </w:rPr>
        <w:t xml:space="preserve">حجم العينة للمنشآت الصغيرة   </w:t>
      </w:r>
      <w:r w:rsidR="00CC1FAC">
        <w:rPr>
          <w:rFonts w:ascii="Dubai" w:hAnsi="Dubai" w:cs="Dubai"/>
          <w:sz w:val="24"/>
          <w:szCs w:val="24"/>
          <w:lang w:eastAsia="ar-SA" w:bidi="ar-AE"/>
        </w:rPr>
        <w:t>230</w:t>
      </w:r>
      <w:r w:rsidRPr="00C655BF">
        <w:rPr>
          <w:rFonts w:ascii="Dubai" w:hAnsi="Dubai" w:cs="Dubai"/>
          <w:sz w:val="24"/>
          <w:szCs w:val="24"/>
          <w:rtl/>
          <w:lang w:eastAsia="ar-SA" w:bidi="ar-AE"/>
        </w:rPr>
        <w:t xml:space="preserve"> منشأة</w:t>
      </w:r>
    </w:p>
    <w:p w:rsidR="00C655BF" w:rsidRPr="00C655BF" w:rsidRDefault="00C655BF" w:rsidP="00CC1FAC">
      <w:pPr>
        <w:pStyle w:val="ListParagraph"/>
        <w:numPr>
          <w:ilvl w:val="0"/>
          <w:numId w:val="15"/>
        </w:numPr>
        <w:bidi/>
        <w:spacing w:after="0" w:line="360" w:lineRule="auto"/>
        <w:rPr>
          <w:rFonts w:ascii="Dubai" w:hAnsi="Dubai" w:cs="Dubai"/>
          <w:sz w:val="24"/>
          <w:szCs w:val="24"/>
          <w:lang w:eastAsia="ar-SA" w:bidi="ar-AE"/>
        </w:rPr>
      </w:pPr>
      <w:r w:rsidRPr="00C655BF">
        <w:rPr>
          <w:rFonts w:ascii="Dubai" w:hAnsi="Dubai" w:cs="Dubai"/>
          <w:sz w:val="24"/>
          <w:szCs w:val="24"/>
          <w:rtl/>
          <w:lang w:eastAsia="ar-SA" w:bidi="ar-AE"/>
        </w:rPr>
        <w:t>حجم العينة للمنشآت المتوسطة 2</w:t>
      </w:r>
      <w:r w:rsidR="00CC1FAC">
        <w:rPr>
          <w:rFonts w:ascii="Dubai" w:hAnsi="Dubai" w:cs="Dubai" w:hint="cs"/>
          <w:sz w:val="24"/>
          <w:szCs w:val="24"/>
          <w:rtl/>
          <w:lang w:eastAsia="ar-SA" w:bidi="ar-AE"/>
        </w:rPr>
        <w:t>19</w:t>
      </w:r>
      <w:r w:rsidRPr="00C655BF">
        <w:rPr>
          <w:rFonts w:ascii="Dubai" w:hAnsi="Dubai" w:cs="Dubai"/>
          <w:sz w:val="24"/>
          <w:szCs w:val="24"/>
          <w:rtl/>
          <w:lang w:eastAsia="ar-SA" w:bidi="ar-AE"/>
        </w:rPr>
        <w:t xml:space="preserve"> منشأة</w:t>
      </w:r>
    </w:p>
    <w:p w:rsidR="00C655BF" w:rsidRPr="00C655BF" w:rsidRDefault="00C655BF" w:rsidP="00CC1FAC">
      <w:pPr>
        <w:pStyle w:val="ListParagraph"/>
        <w:numPr>
          <w:ilvl w:val="0"/>
          <w:numId w:val="15"/>
        </w:numPr>
        <w:bidi/>
        <w:spacing w:after="0" w:line="360" w:lineRule="auto"/>
        <w:rPr>
          <w:rFonts w:ascii="Dubai" w:hAnsi="Dubai" w:cs="Dubai"/>
          <w:sz w:val="24"/>
          <w:szCs w:val="24"/>
          <w:rtl/>
          <w:lang w:eastAsia="ar-SA" w:bidi="ar-AE"/>
        </w:rPr>
      </w:pPr>
      <w:r w:rsidRPr="00C655BF">
        <w:rPr>
          <w:rFonts w:ascii="Dubai" w:hAnsi="Dubai" w:cs="Dubai"/>
          <w:sz w:val="24"/>
          <w:szCs w:val="24"/>
          <w:rtl/>
          <w:lang w:eastAsia="ar-SA" w:bidi="ar-AE"/>
        </w:rPr>
        <w:t xml:space="preserve">حجم العينة للمنشآت </w:t>
      </w:r>
      <w:r w:rsidRPr="00C655BF">
        <w:rPr>
          <w:rFonts w:ascii="Dubai" w:hAnsi="Dubai" w:cs="Dubai" w:hint="cs"/>
          <w:sz w:val="24"/>
          <w:szCs w:val="24"/>
          <w:rtl/>
          <w:lang w:eastAsia="ar-SA" w:bidi="ar-AE"/>
        </w:rPr>
        <w:t>الكبيرة 1</w:t>
      </w:r>
      <w:r w:rsidR="00CC1FAC">
        <w:rPr>
          <w:rFonts w:ascii="Dubai" w:hAnsi="Dubai" w:cs="Dubai" w:hint="cs"/>
          <w:sz w:val="24"/>
          <w:szCs w:val="24"/>
          <w:rtl/>
          <w:lang w:eastAsia="ar-SA" w:bidi="ar-AE"/>
        </w:rPr>
        <w:t>8</w:t>
      </w:r>
      <w:r w:rsidRPr="00C655BF">
        <w:rPr>
          <w:rFonts w:ascii="Dubai" w:hAnsi="Dubai" w:cs="Dubai" w:hint="cs"/>
          <w:sz w:val="24"/>
          <w:szCs w:val="24"/>
          <w:rtl/>
          <w:lang w:eastAsia="ar-SA" w:bidi="ar-AE"/>
        </w:rPr>
        <w:t>1</w:t>
      </w:r>
      <w:r w:rsidRPr="00C655BF">
        <w:rPr>
          <w:rFonts w:ascii="Dubai" w:hAnsi="Dubai" w:cs="Dubai"/>
          <w:sz w:val="24"/>
          <w:szCs w:val="24"/>
          <w:rtl/>
          <w:lang w:eastAsia="ar-SA" w:bidi="ar-AE"/>
        </w:rPr>
        <w:t xml:space="preserve"> منشأة</w:t>
      </w:r>
    </w:p>
    <w:p w:rsidR="00C655BF" w:rsidRPr="00C655BF" w:rsidRDefault="00C655BF" w:rsidP="00C655BF">
      <w:pPr>
        <w:bidi/>
        <w:spacing w:before="120" w:after="120" w:line="380" w:lineRule="atLeast"/>
        <w:jc w:val="both"/>
        <w:rPr>
          <w:rFonts w:ascii="Dubai" w:hAnsi="Dubai" w:cs="Dubai"/>
          <w:color w:val="000000"/>
          <w:sz w:val="24"/>
          <w:szCs w:val="24"/>
          <w:rtl/>
          <w:lang w:bidi="ar-AE"/>
        </w:rPr>
      </w:pPr>
      <w:r w:rsidRPr="00C655BF">
        <w:rPr>
          <w:rFonts w:ascii="Dubai" w:hAnsi="Dubai" w:cs="Dubai"/>
          <w:color w:val="000000"/>
          <w:sz w:val="24"/>
          <w:szCs w:val="24"/>
          <w:rtl/>
          <w:lang w:bidi="ar-AE"/>
        </w:rPr>
        <w:lastRenderedPageBreak/>
        <w:t xml:space="preserve">ولتمثيل المنشآت حسب فئات العمالة، تم توزيع العينة في كل قطاع بالتساوي بين فئات العمالة في كل قطاع. ونظراً لعدم </w:t>
      </w:r>
      <w:r w:rsidRPr="00C655BF">
        <w:rPr>
          <w:rFonts w:ascii="Dubai" w:hAnsi="Dubai" w:cs="Dubai" w:hint="cs"/>
          <w:color w:val="000000"/>
          <w:sz w:val="24"/>
          <w:szCs w:val="24"/>
          <w:rtl/>
          <w:lang w:bidi="ar-AE"/>
        </w:rPr>
        <w:t>الاستجابة</w:t>
      </w:r>
      <w:r w:rsidRPr="00C655BF">
        <w:rPr>
          <w:rFonts w:ascii="Dubai" w:hAnsi="Dubai" w:cs="Dubai"/>
          <w:color w:val="000000"/>
          <w:sz w:val="24"/>
          <w:szCs w:val="24"/>
          <w:rtl/>
          <w:lang w:bidi="ar-AE"/>
        </w:rPr>
        <w:t xml:space="preserve"> المتوقع من بعض المنشآت، فقد تم إضافة 40% زيادة على حجم العينة في كل فئة لمواجهة عدم </w:t>
      </w:r>
      <w:r w:rsidRPr="00C655BF">
        <w:rPr>
          <w:rFonts w:ascii="Dubai" w:hAnsi="Dubai" w:cs="Dubai" w:hint="cs"/>
          <w:color w:val="000000"/>
          <w:sz w:val="24"/>
          <w:szCs w:val="24"/>
          <w:rtl/>
          <w:lang w:bidi="ar-AE"/>
        </w:rPr>
        <w:t>الاستجابة</w:t>
      </w:r>
      <w:r w:rsidRPr="00C655BF">
        <w:rPr>
          <w:rFonts w:ascii="Dubai" w:hAnsi="Dubai" w:cs="Dubai"/>
          <w:color w:val="000000"/>
          <w:sz w:val="24"/>
          <w:szCs w:val="24"/>
          <w:rtl/>
          <w:lang w:bidi="ar-AE"/>
        </w:rPr>
        <w:t>. ويبين الجدول (2) توزيع العينة حسب القطاع وفئات العمالة:</w:t>
      </w:r>
    </w:p>
    <w:p w:rsidR="00C655BF" w:rsidRPr="00C655BF" w:rsidRDefault="00C655BF" w:rsidP="00C655BF">
      <w:pPr>
        <w:bidi/>
        <w:spacing w:line="360" w:lineRule="auto"/>
        <w:jc w:val="center"/>
        <w:rPr>
          <w:rFonts w:ascii="Dubai" w:hAnsi="Dubai" w:cs="Dubai"/>
          <w:b/>
          <w:bCs/>
          <w:sz w:val="24"/>
          <w:szCs w:val="24"/>
          <w:rtl/>
          <w:lang w:eastAsia="ar-SA" w:bidi="ar-AE"/>
        </w:rPr>
      </w:pPr>
      <w:r w:rsidRPr="00C655BF">
        <w:rPr>
          <w:rFonts w:ascii="Dubai" w:hAnsi="Dubai" w:cs="Dubai"/>
          <w:b/>
          <w:bCs/>
          <w:sz w:val="24"/>
          <w:szCs w:val="24"/>
          <w:rtl/>
          <w:lang w:eastAsia="ar-SA" w:bidi="ar-AE"/>
        </w:rPr>
        <w:t>جدول رقم 2 توزيع عينة المنشآت حسب القطاع وفئات العمالة</w:t>
      </w:r>
    </w:p>
    <w:tbl>
      <w:tblPr>
        <w:bidiVisual/>
        <w:tblW w:w="9744"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4"/>
        <w:gridCol w:w="960"/>
        <w:gridCol w:w="960"/>
        <w:gridCol w:w="1070"/>
        <w:gridCol w:w="1530"/>
      </w:tblGrid>
      <w:tr w:rsidR="00C655BF" w:rsidRPr="00C655BF" w:rsidTr="001411FB">
        <w:trPr>
          <w:trHeight w:val="300"/>
        </w:trPr>
        <w:tc>
          <w:tcPr>
            <w:tcW w:w="5224" w:type="dxa"/>
            <w:shd w:val="clear" w:color="auto" w:fill="A6A6A6" w:themeFill="background1" w:themeFillShade="A6"/>
            <w:noWrap/>
            <w:vAlign w:val="bottom"/>
            <w:hideMark/>
          </w:tcPr>
          <w:p w:rsidR="00C655BF" w:rsidRPr="00C655BF" w:rsidRDefault="00C655BF" w:rsidP="005E4743">
            <w:pPr>
              <w:bidi/>
              <w:jc w:val="center"/>
              <w:rPr>
                <w:rFonts w:ascii="Dubai" w:eastAsia="Times New Roman" w:hAnsi="Dubai" w:cs="Dubai"/>
                <w:b/>
                <w:bCs/>
                <w:color w:val="000000"/>
              </w:rPr>
            </w:pPr>
            <w:r w:rsidRPr="00C655BF">
              <w:rPr>
                <w:rFonts w:ascii="Dubai" w:eastAsia="Times New Roman" w:hAnsi="Dubai" w:cs="Dubai"/>
                <w:b/>
                <w:bCs/>
                <w:color w:val="000000"/>
                <w:rtl/>
              </w:rPr>
              <w:t>القطاع</w:t>
            </w:r>
          </w:p>
        </w:tc>
        <w:tc>
          <w:tcPr>
            <w:tcW w:w="960" w:type="dxa"/>
            <w:shd w:val="clear" w:color="auto" w:fill="A6A6A6" w:themeFill="background1" w:themeFillShade="A6"/>
            <w:noWrap/>
            <w:vAlign w:val="bottom"/>
            <w:hideMark/>
          </w:tcPr>
          <w:p w:rsidR="00C655BF" w:rsidRPr="00C655BF" w:rsidRDefault="00C655BF" w:rsidP="005E4743">
            <w:pPr>
              <w:jc w:val="center"/>
              <w:rPr>
                <w:rFonts w:ascii="Dubai" w:eastAsia="Times New Roman" w:hAnsi="Dubai" w:cs="Dubai"/>
                <w:b/>
                <w:bCs/>
                <w:color w:val="000000"/>
              </w:rPr>
            </w:pPr>
            <w:r w:rsidRPr="00C655BF">
              <w:rPr>
                <w:rFonts w:ascii="Dubai" w:eastAsia="Times New Roman" w:hAnsi="Dubai" w:cs="Dubai"/>
                <w:b/>
                <w:bCs/>
                <w:color w:val="000000"/>
                <w:rtl/>
              </w:rPr>
              <w:t>49</w:t>
            </w:r>
            <w:r w:rsidRPr="00C655BF">
              <w:rPr>
                <w:rFonts w:ascii="Dubai" w:eastAsia="Times New Roman" w:hAnsi="Dubai" w:cs="Dubai"/>
                <w:b/>
                <w:bCs/>
                <w:color w:val="000000"/>
              </w:rPr>
              <w:t>-</w:t>
            </w:r>
            <w:r w:rsidRPr="00C655BF">
              <w:rPr>
                <w:rFonts w:ascii="Dubai" w:eastAsia="Times New Roman" w:hAnsi="Dubai" w:cs="Dubai"/>
                <w:b/>
                <w:bCs/>
                <w:color w:val="000000"/>
                <w:rtl/>
              </w:rPr>
              <w:t>10</w:t>
            </w:r>
          </w:p>
        </w:tc>
        <w:tc>
          <w:tcPr>
            <w:tcW w:w="960" w:type="dxa"/>
            <w:shd w:val="clear" w:color="auto" w:fill="A6A6A6" w:themeFill="background1" w:themeFillShade="A6"/>
            <w:noWrap/>
            <w:vAlign w:val="bottom"/>
            <w:hideMark/>
          </w:tcPr>
          <w:p w:rsidR="00C655BF" w:rsidRPr="00C655BF" w:rsidRDefault="00C655BF" w:rsidP="005E4743">
            <w:pPr>
              <w:jc w:val="center"/>
              <w:rPr>
                <w:rFonts w:ascii="Dubai" w:eastAsia="Times New Roman" w:hAnsi="Dubai" w:cs="Dubai"/>
                <w:b/>
                <w:bCs/>
                <w:color w:val="000000"/>
              </w:rPr>
            </w:pPr>
            <w:r w:rsidRPr="00C655BF">
              <w:rPr>
                <w:rFonts w:ascii="Dubai" w:eastAsia="Times New Roman" w:hAnsi="Dubai" w:cs="Dubai"/>
                <w:b/>
                <w:bCs/>
                <w:color w:val="000000"/>
                <w:rtl/>
              </w:rPr>
              <w:t>249</w:t>
            </w:r>
            <w:r w:rsidRPr="00C655BF">
              <w:rPr>
                <w:rFonts w:ascii="Dubai" w:eastAsia="Times New Roman" w:hAnsi="Dubai" w:cs="Dubai"/>
                <w:b/>
                <w:bCs/>
                <w:color w:val="000000"/>
              </w:rPr>
              <w:t>-</w:t>
            </w:r>
            <w:r w:rsidRPr="00C655BF">
              <w:rPr>
                <w:rFonts w:ascii="Dubai" w:eastAsia="Times New Roman" w:hAnsi="Dubai" w:cs="Dubai"/>
                <w:b/>
                <w:bCs/>
                <w:color w:val="000000"/>
                <w:rtl/>
              </w:rPr>
              <w:t>50</w:t>
            </w:r>
          </w:p>
        </w:tc>
        <w:tc>
          <w:tcPr>
            <w:tcW w:w="1070" w:type="dxa"/>
            <w:shd w:val="clear" w:color="auto" w:fill="A6A6A6" w:themeFill="background1" w:themeFillShade="A6"/>
            <w:noWrap/>
            <w:vAlign w:val="bottom"/>
            <w:hideMark/>
          </w:tcPr>
          <w:p w:rsidR="00C655BF" w:rsidRPr="00C655BF" w:rsidRDefault="00C655BF" w:rsidP="005E4743">
            <w:pPr>
              <w:jc w:val="center"/>
              <w:rPr>
                <w:rFonts w:ascii="Dubai" w:eastAsia="Times New Roman" w:hAnsi="Dubai" w:cs="Dubai"/>
                <w:b/>
                <w:bCs/>
                <w:color w:val="000000"/>
              </w:rPr>
            </w:pPr>
            <w:r w:rsidRPr="00C655BF">
              <w:rPr>
                <w:rFonts w:ascii="Dubai" w:eastAsia="Times New Roman" w:hAnsi="Dubai" w:cs="Dubai"/>
                <w:b/>
                <w:bCs/>
                <w:color w:val="000000"/>
              </w:rPr>
              <w:t>250+</w:t>
            </w:r>
          </w:p>
        </w:tc>
        <w:tc>
          <w:tcPr>
            <w:tcW w:w="1530" w:type="dxa"/>
            <w:shd w:val="clear" w:color="auto" w:fill="A6A6A6" w:themeFill="background1" w:themeFillShade="A6"/>
            <w:noWrap/>
            <w:vAlign w:val="bottom"/>
            <w:hideMark/>
          </w:tcPr>
          <w:p w:rsidR="00C655BF" w:rsidRPr="00C655BF" w:rsidRDefault="00C655BF" w:rsidP="005E4743">
            <w:pPr>
              <w:bidi/>
              <w:jc w:val="center"/>
              <w:rPr>
                <w:rFonts w:ascii="Dubai" w:eastAsia="Times New Roman" w:hAnsi="Dubai" w:cs="Dubai"/>
                <w:b/>
                <w:bCs/>
                <w:color w:val="000000"/>
              </w:rPr>
            </w:pPr>
            <w:r w:rsidRPr="00C655BF">
              <w:rPr>
                <w:rFonts w:ascii="Dubai" w:eastAsia="Times New Roman" w:hAnsi="Dubai" w:cs="Dubai"/>
                <w:b/>
                <w:bCs/>
                <w:color w:val="000000"/>
                <w:rtl/>
              </w:rPr>
              <w:t>المجموع</w:t>
            </w:r>
          </w:p>
        </w:tc>
      </w:tr>
      <w:tr w:rsidR="00CC1FAC" w:rsidRPr="00C655BF" w:rsidTr="00F90D90">
        <w:trPr>
          <w:trHeight w:val="300"/>
        </w:trPr>
        <w:tc>
          <w:tcPr>
            <w:tcW w:w="5224" w:type="dxa"/>
            <w:shd w:val="clear" w:color="auto" w:fill="auto"/>
            <w:noWrap/>
            <w:vAlign w:val="bottom"/>
            <w:hideMark/>
          </w:tcPr>
          <w:p w:rsidR="00CC1FAC" w:rsidRPr="00CC1FAC" w:rsidRDefault="00CC1FAC" w:rsidP="00CC1FAC">
            <w:pPr>
              <w:bidi/>
              <w:jc w:val="center"/>
              <w:rPr>
                <w:rFonts w:ascii="Dubai" w:eastAsia="Times New Roman" w:hAnsi="Dubai" w:cs="Dubai"/>
                <w:b/>
                <w:bCs/>
                <w:color w:val="000000"/>
                <w:sz w:val="20"/>
                <w:szCs w:val="20"/>
              </w:rPr>
            </w:pPr>
            <w:r w:rsidRPr="00CC1FAC">
              <w:rPr>
                <w:rFonts w:ascii="Dubai" w:eastAsia="Times New Roman" w:hAnsi="Dubai" w:cs="Dubai"/>
                <w:b/>
                <w:bCs/>
                <w:color w:val="000000"/>
                <w:sz w:val="20"/>
                <w:szCs w:val="20"/>
                <w:rtl/>
              </w:rPr>
              <w:t>الزراعة والحراجة وصيد الأسماك</w:t>
            </w:r>
          </w:p>
        </w:tc>
        <w:tc>
          <w:tcPr>
            <w:tcW w:w="960" w:type="dxa"/>
            <w:shd w:val="clear" w:color="auto" w:fill="auto"/>
            <w:noWrap/>
            <w:vAlign w:val="center"/>
            <w:hideMark/>
          </w:tcPr>
          <w:p w:rsidR="00CC1FAC" w:rsidRPr="00CC1FAC" w:rsidRDefault="00CC1FAC" w:rsidP="00CC1FAC">
            <w:pPr>
              <w:jc w:val="center"/>
              <w:rPr>
                <w:rFonts w:ascii="Dubai" w:hAnsi="Dubai" w:cs="Dubai"/>
                <w:color w:val="000000"/>
                <w:sz w:val="20"/>
                <w:szCs w:val="20"/>
              </w:rPr>
            </w:pPr>
            <w:r w:rsidRPr="00CC1FAC">
              <w:rPr>
                <w:rFonts w:ascii="Dubai" w:hAnsi="Dubai" w:cs="Dubai"/>
                <w:color w:val="000000"/>
                <w:sz w:val="20"/>
                <w:szCs w:val="20"/>
              </w:rPr>
              <w:t>14</w:t>
            </w:r>
          </w:p>
        </w:tc>
        <w:tc>
          <w:tcPr>
            <w:tcW w:w="960" w:type="dxa"/>
            <w:shd w:val="clear" w:color="auto" w:fill="auto"/>
            <w:noWrap/>
            <w:vAlign w:val="center"/>
            <w:hideMark/>
          </w:tcPr>
          <w:p w:rsidR="00CC1FAC" w:rsidRPr="00CC1FAC" w:rsidRDefault="00CC1FAC" w:rsidP="00CC1FAC">
            <w:pPr>
              <w:jc w:val="center"/>
              <w:rPr>
                <w:rFonts w:ascii="Dubai" w:hAnsi="Dubai" w:cs="Dubai"/>
                <w:color w:val="000000"/>
                <w:sz w:val="20"/>
                <w:szCs w:val="20"/>
              </w:rPr>
            </w:pPr>
            <w:r w:rsidRPr="00CC1FAC">
              <w:rPr>
                <w:rFonts w:ascii="Dubai" w:hAnsi="Dubai" w:cs="Dubai"/>
                <w:color w:val="000000"/>
                <w:sz w:val="20"/>
                <w:szCs w:val="20"/>
              </w:rPr>
              <w:t>3</w:t>
            </w:r>
          </w:p>
        </w:tc>
        <w:tc>
          <w:tcPr>
            <w:tcW w:w="1070" w:type="dxa"/>
            <w:shd w:val="clear" w:color="auto" w:fill="auto"/>
            <w:noWrap/>
            <w:vAlign w:val="center"/>
            <w:hideMark/>
          </w:tcPr>
          <w:p w:rsidR="00CC1FAC" w:rsidRPr="00CC1FAC" w:rsidRDefault="00CC1FAC" w:rsidP="00CC1FAC">
            <w:pPr>
              <w:jc w:val="center"/>
              <w:rPr>
                <w:rFonts w:ascii="Dubai" w:hAnsi="Dubai" w:cs="Dubai"/>
                <w:color w:val="000000"/>
                <w:sz w:val="20"/>
                <w:szCs w:val="20"/>
              </w:rPr>
            </w:pPr>
            <w:r w:rsidRPr="00CC1FAC">
              <w:rPr>
                <w:rFonts w:ascii="Dubai" w:hAnsi="Dubai" w:cs="Dubai"/>
                <w:color w:val="000000"/>
                <w:sz w:val="20"/>
                <w:szCs w:val="20"/>
              </w:rPr>
              <w:t>2</w:t>
            </w:r>
          </w:p>
        </w:tc>
        <w:tc>
          <w:tcPr>
            <w:tcW w:w="1530" w:type="dxa"/>
            <w:shd w:val="clear" w:color="auto" w:fill="auto"/>
            <w:noWrap/>
            <w:vAlign w:val="center"/>
            <w:hideMark/>
          </w:tcPr>
          <w:p w:rsidR="00CC1FAC" w:rsidRPr="00CC1FAC" w:rsidRDefault="00CC1FAC" w:rsidP="00CC1FAC">
            <w:pPr>
              <w:jc w:val="center"/>
              <w:rPr>
                <w:rFonts w:ascii="Dubai" w:hAnsi="Dubai" w:cs="Dubai"/>
                <w:b/>
                <w:bCs/>
                <w:color w:val="000000"/>
                <w:sz w:val="20"/>
                <w:szCs w:val="20"/>
              </w:rPr>
            </w:pPr>
            <w:r w:rsidRPr="00CC1FAC">
              <w:rPr>
                <w:rFonts w:ascii="Dubai" w:hAnsi="Dubai" w:cs="Dubai"/>
                <w:b/>
                <w:bCs/>
                <w:color w:val="000000"/>
                <w:sz w:val="20"/>
                <w:szCs w:val="20"/>
              </w:rPr>
              <w:t>19</w:t>
            </w:r>
          </w:p>
        </w:tc>
      </w:tr>
      <w:tr w:rsidR="00CC1FAC" w:rsidRPr="00C655BF" w:rsidTr="00F90D90">
        <w:trPr>
          <w:trHeight w:val="300"/>
        </w:trPr>
        <w:tc>
          <w:tcPr>
            <w:tcW w:w="5224" w:type="dxa"/>
            <w:shd w:val="clear" w:color="auto" w:fill="auto"/>
            <w:noWrap/>
            <w:vAlign w:val="bottom"/>
            <w:hideMark/>
          </w:tcPr>
          <w:p w:rsidR="00CC1FAC" w:rsidRPr="00CC1FAC" w:rsidRDefault="00CC1FAC" w:rsidP="00CC1FAC">
            <w:pPr>
              <w:bidi/>
              <w:jc w:val="center"/>
              <w:rPr>
                <w:rFonts w:ascii="Dubai" w:eastAsia="Times New Roman" w:hAnsi="Dubai" w:cs="Dubai"/>
                <w:b/>
                <w:bCs/>
                <w:color w:val="000000"/>
                <w:sz w:val="20"/>
                <w:szCs w:val="20"/>
              </w:rPr>
            </w:pPr>
            <w:r w:rsidRPr="00CC1FAC">
              <w:rPr>
                <w:rFonts w:ascii="Dubai" w:eastAsia="Times New Roman" w:hAnsi="Dubai" w:cs="Dubai"/>
                <w:b/>
                <w:bCs/>
                <w:color w:val="000000"/>
                <w:sz w:val="20"/>
                <w:szCs w:val="20"/>
                <w:rtl/>
              </w:rPr>
              <w:t>الصناعة التحويلية</w:t>
            </w:r>
          </w:p>
        </w:tc>
        <w:tc>
          <w:tcPr>
            <w:tcW w:w="960" w:type="dxa"/>
            <w:shd w:val="clear" w:color="auto" w:fill="auto"/>
            <w:noWrap/>
            <w:vAlign w:val="center"/>
            <w:hideMark/>
          </w:tcPr>
          <w:p w:rsidR="00CC1FAC" w:rsidRPr="00CC1FAC" w:rsidRDefault="00CC1FAC" w:rsidP="00CC1FAC">
            <w:pPr>
              <w:jc w:val="center"/>
              <w:rPr>
                <w:rFonts w:ascii="Dubai" w:hAnsi="Dubai" w:cs="Dubai"/>
                <w:color w:val="000000"/>
                <w:sz w:val="20"/>
                <w:szCs w:val="20"/>
              </w:rPr>
            </w:pPr>
            <w:r w:rsidRPr="00CC1FAC">
              <w:rPr>
                <w:rFonts w:ascii="Dubai" w:hAnsi="Dubai" w:cs="Dubai"/>
                <w:color w:val="000000"/>
                <w:sz w:val="20"/>
                <w:szCs w:val="20"/>
              </w:rPr>
              <w:t>24</w:t>
            </w:r>
          </w:p>
        </w:tc>
        <w:tc>
          <w:tcPr>
            <w:tcW w:w="960" w:type="dxa"/>
            <w:shd w:val="clear" w:color="auto" w:fill="auto"/>
            <w:noWrap/>
            <w:vAlign w:val="center"/>
            <w:hideMark/>
          </w:tcPr>
          <w:p w:rsidR="00CC1FAC" w:rsidRPr="00CC1FAC" w:rsidRDefault="00CC1FAC" w:rsidP="00CC1FAC">
            <w:pPr>
              <w:jc w:val="center"/>
              <w:rPr>
                <w:rFonts w:ascii="Dubai" w:hAnsi="Dubai" w:cs="Dubai"/>
                <w:color w:val="000000"/>
                <w:sz w:val="20"/>
                <w:szCs w:val="20"/>
              </w:rPr>
            </w:pPr>
            <w:r w:rsidRPr="00CC1FAC">
              <w:rPr>
                <w:rFonts w:ascii="Dubai" w:hAnsi="Dubai" w:cs="Dubai"/>
                <w:color w:val="000000"/>
                <w:sz w:val="20"/>
                <w:szCs w:val="20"/>
              </w:rPr>
              <w:t>24</w:t>
            </w:r>
          </w:p>
        </w:tc>
        <w:tc>
          <w:tcPr>
            <w:tcW w:w="1070" w:type="dxa"/>
            <w:shd w:val="clear" w:color="auto" w:fill="auto"/>
            <w:noWrap/>
            <w:vAlign w:val="center"/>
            <w:hideMark/>
          </w:tcPr>
          <w:p w:rsidR="00CC1FAC" w:rsidRPr="00CC1FAC" w:rsidRDefault="00CC1FAC" w:rsidP="00CC1FAC">
            <w:pPr>
              <w:jc w:val="center"/>
              <w:rPr>
                <w:rFonts w:ascii="Dubai" w:hAnsi="Dubai" w:cs="Dubai"/>
                <w:color w:val="000000"/>
                <w:sz w:val="20"/>
                <w:szCs w:val="20"/>
              </w:rPr>
            </w:pPr>
            <w:r w:rsidRPr="00CC1FAC">
              <w:rPr>
                <w:rFonts w:ascii="Dubai" w:hAnsi="Dubai" w:cs="Dubai"/>
                <w:color w:val="000000"/>
                <w:sz w:val="20"/>
                <w:szCs w:val="20"/>
              </w:rPr>
              <w:t>26</w:t>
            </w:r>
          </w:p>
        </w:tc>
        <w:tc>
          <w:tcPr>
            <w:tcW w:w="1530" w:type="dxa"/>
            <w:shd w:val="clear" w:color="auto" w:fill="auto"/>
            <w:noWrap/>
            <w:vAlign w:val="center"/>
            <w:hideMark/>
          </w:tcPr>
          <w:p w:rsidR="00CC1FAC" w:rsidRPr="00CC1FAC" w:rsidRDefault="00CC1FAC" w:rsidP="00CC1FAC">
            <w:pPr>
              <w:jc w:val="center"/>
              <w:rPr>
                <w:rFonts w:ascii="Dubai" w:hAnsi="Dubai" w:cs="Dubai"/>
                <w:b/>
                <w:bCs/>
                <w:color w:val="000000"/>
                <w:sz w:val="20"/>
                <w:szCs w:val="20"/>
              </w:rPr>
            </w:pPr>
            <w:r w:rsidRPr="00CC1FAC">
              <w:rPr>
                <w:rFonts w:ascii="Dubai" w:hAnsi="Dubai" w:cs="Dubai"/>
                <w:b/>
                <w:bCs/>
                <w:color w:val="000000"/>
                <w:sz w:val="20"/>
                <w:szCs w:val="20"/>
              </w:rPr>
              <w:t>74</w:t>
            </w:r>
          </w:p>
        </w:tc>
      </w:tr>
      <w:tr w:rsidR="00CC1FAC" w:rsidRPr="00C655BF" w:rsidTr="00F90D90">
        <w:trPr>
          <w:trHeight w:val="300"/>
        </w:trPr>
        <w:tc>
          <w:tcPr>
            <w:tcW w:w="5224" w:type="dxa"/>
            <w:shd w:val="clear" w:color="auto" w:fill="auto"/>
            <w:noWrap/>
            <w:vAlign w:val="bottom"/>
            <w:hideMark/>
          </w:tcPr>
          <w:p w:rsidR="00CC1FAC" w:rsidRPr="00CC1FAC" w:rsidRDefault="00CC1FAC" w:rsidP="00CC1FAC">
            <w:pPr>
              <w:bidi/>
              <w:jc w:val="center"/>
              <w:rPr>
                <w:rFonts w:ascii="Dubai" w:eastAsia="Times New Roman" w:hAnsi="Dubai" w:cs="Dubai"/>
                <w:b/>
                <w:bCs/>
                <w:color w:val="000000"/>
                <w:sz w:val="20"/>
                <w:szCs w:val="20"/>
              </w:rPr>
            </w:pPr>
            <w:r w:rsidRPr="00CC1FAC">
              <w:rPr>
                <w:rFonts w:ascii="Dubai" w:eastAsia="Times New Roman" w:hAnsi="Dubai" w:cs="Dubai"/>
                <w:b/>
                <w:bCs/>
                <w:color w:val="000000"/>
                <w:sz w:val="20"/>
                <w:szCs w:val="20"/>
                <w:rtl/>
              </w:rPr>
              <w:t>التشييد</w:t>
            </w:r>
          </w:p>
        </w:tc>
        <w:tc>
          <w:tcPr>
            <w:tcW w:w="960" w:type="dxa"/>
            <w:shd w:val="clear" w:color="auto" w:fill="auto"/>
            <w:noWrap/>
            <w:vAlign w:val="center"/>
            <w:hideMark/>
          </w:tcPr>
          <w:p w:rsidR="00CC1FAC" w:rsidRPr="00CC1FAC" w:rsidRDefault="00CC1FAC" w:rsidP="00CC1FAC">
            <w:pPr>
              <w:jc w:val="center"/>
              <w:rPr>
                <w:rFonts w:ascii="Dubai" w:hAnsi="Dubai" w:cs="Dubai"/>
                <w:color w:val="000000"/>
                <w:sz w:val="20"/>
                <w:szCs w:val="20"/>
              </w:rPr>
            </w:pPr>
            <w:r w:rsidRPr="00CC1FAC">
              <w:rPr>
                <w:rFonts w:ascii="Dubai" w:hAnsi="Dubai" w:cs="Dubai"/>
                <w:color w:val="000000"/>
                <w:sz w:val="20"/>
                <w:szCs w:val="20"/>
              </w:rPr>
              <w:t>24</w:t>
            </w:r>
          </w:p>
        </w:tc>
        <w:tc>
          <w:tcPr>
            <w:tcW w:w="960" w:type="dxa"/>
            <w:shd w:val="clear" w:color="auto" w:fill="auto"/>
            <w:noWrap/>
            <w:vAlign w:val="center"/>
            <w:hideMark/>
          </w:tcPr>
          <w:p w:rsidR="00CC1FAC" w:rsidRPr="00CC1FAC" w:rsidRDefault="00CC1FAC" w:rsidP="00CC1FAC">
            <w:pPr>
              <w:jc w:val="center"/>
              <w:rPr>
                <w:rFonts w:ascii="Dubai" w:hAnsi="Dubai" w:cs="Dubai"/>
                <w:color w:val="000000"/>
                <w:sz w:val="20"/>
                <w:szCs w:val="20"/>
              </w:rPr>
            </w:pPr>
            <w:r w:rsidRPr="00CC1FAC">
              <w:rPr>
                <w:rFonts w:ascii="Dubai" w:hAnsi="Dubai" w:cs="Dubai"/>
                <w:color w:val="000000"/>
                <w:sz w:val="20"/>
                <w:szCs w:val="20"/>
              </w:rPr>
              <w:t>24</w:t>
            </w:r>
          </w:p>
        </w:tc>
        <w:tc>
          <w:tcPr>
            <w:tcW w:w="1070" w:type="dxa"/>
            <w:shd w:val="clear" w:color="auto" w:fill="auto"/>
            <w:noWrap/>
            <w:vAlign w:val="center"/>
            <w:hideMark/>
          </w:tcPr>
          <w:p w:rsidR="00CC1FAC" w:rsidRPr="00CC1FAC" w:rsidRDefault="00CC1FAC" w:rsidP="00CC1FAC">
            <w:pPr>
              <w:jc w:val="center"/>
              <w:rPr>
                <w:rFonts w:ascii="Dubai" w:hAnsi="Dubai" w:cs="Dubai"/>
                <w:color w:val="000000"/>
                <w:sz w:val="20"/>
                <w:szCs w:val="20"/>
              </w:rPr>
            </w:pPr>
            <w:r w:rsidRPr="00CC1FAC">
              <w:rPr>
                <w:rFonts w:ascii="Dubai" w:hAnsi="Dubai" w:cs="Dubai"/>
                <w:color w:val="000000"/>
                <w:sz w:val="20"/>
                <w:szCs w:val="20"/>
              </w:rPr>
              <w:t>26</w:t>
            </w:r>
          </w:p>
        </w:tc>
        <w:tc>
          <w:tcPr>
            <w:tcW w:w="1530" w:type="dxa"/>
            <w:shd w:val="clear" w:color="auto" w:fill="auto"/>
            <w:noWrap/>
            <w:vAlign w:val="center"/>
            <w:hideMark/>
          </w:tcPr>
          <w:p w:rsidR="00CC1FAC" w:rsidRPr="00CC1FAC" w:rsidRDefault="00CC1FAC" w:rsidP="00CC1FAC">
            <w:pPr>
              <w:jc w:val="center"/>
              <w:rPr>
                <w:rFonts w:ascii="Dubai" w:hAnsi="Dubai" w:cs="Dubai"/>
                <w:b/>
                <w:bCs/>
                <w:color w:val="000000"/>
                <w:sz w:val="20"/>
                <w:szCs w:val="20"/>
              </w:rPr>
            </w:pPr>
            <w:r w:rsidRPr="00CC1FAC">
              <w:rPr>
                <w:rFonts w:ascii="Dubai" w:hAnsi="Dubai" w:cs="Dubai"/>
                <w:b/>
                <w:bCs/>
                <w:color w:val="000000"/>
                <w:sz w:val="20"/>
                <w:szCs w:val="20"/>
              </w:rPr>
              <w:t>74</w:t>
            </w:r>
          </w:p>
        </w:tc>
      </w:tr>
      <w:tr w:rsidR="00CC1FAC" w:rsidRPr="00C655BF" w:rsidTr="00F90D90">
        <w:trPr>
          <w:trHeight w:val="300"/>
        </w:trPr>
        <w:tc>
          <w:tcPr>
            <w:tcW w:w="5224" w:type="dxa"/>
            <w:shd w:val="clear" w:color="auto" w:fill="auto"/>
            <w:noWrap/>
            <w:vAlign w:val="bottom"/>
            <w:hideMark/>
          </w:tcPr>
          <w:p w:rsidR="00CC1FAC" w:rsidRPr="00CC1FAC" w:rsidRDefault="00CC1FAC" w:rsidP="00CC1FAC">
            <w:pPr>
              <w:bidi/>
              <w:jc w:val="center"/>
              <w:rPr>
                <w:rFonts w:ascii="Dubai" w:eastAsia="Times New Roman" w:hAnsi="Dubai" w:cs="Dubai"/>
                <w:b/>
                <w:bCs/>
                <w:color w:val="000000"/>
                <w:sz w:val="20"/>
                <w:szCs w:val="20"/>
              </w:rPr>
            </w:pPr>
            <w:r w:rsidRPr="00CC1FAC">
              <w:rPr>
                <w:rFonts w:ascii="Dubai" w:eastAsia="Times New Roman" w:hAnsi="Dubai" w:cs="Dubai"/>
                <w:b/>
                <w:bCs/>
                <w:color w:val="000000"/>
                <w:sz w:val="20"/>
                <w:szCs w:val="20"/>
                <w:rtl/>
              </w:rPr>
              <w:t>تجارة الجملة والتجزئة؛ إصلاح المركبات ذات المحركات والدراجات النارية</w:t>
            </w:r>
          </w:p>
        </w:tc>
        <w:tc>
          <w:tcPr>
            <w:tcW w:w="960" w:type="dxa"/>
            <w:shd w:val="clear" w:color="auto" w:fill="auto"/>
            <w:noWrap/>
            <w:vAlign w:val="center"/>
            <w:hideMark/>
          </w:tcPr>
          <w:p w:rsidR="00CC1FAC" w:rsidRPr="00CC1FAC" w:rsidRDefault="00CC1FAC" w:rsidP="00CC1FAC">
            <w:pPr>
              <w:jc w:val="center"/>
              <w:rPr>
                <w:rFonts w:ascii="Dubai" w:hAnsi="Dubai" w:cs="Dubai"/>
                <w:color w:val="000000"/>
                <w:sz w:val="20"/>
                <w:szCs w:val="20"/>
              </w:rPr>
            </w:pPr>
            <w:r w:rsidRPr="00CC1FAC">
              <w:rPr>
                <w:rFonts w:ascii="Dubai" w:hAnsi="Dubai" w:cs="Dubai"/>
                <w:color w:val="000000"/>
                <w:sz w:val="20"/>
                <w:szCs w:val="20"/>
              </w:rPr>
              <w:t>24</w:t>
            </w:r>
          </w:p>
        </w:tc>
        <w:tc>
          <w:tcPr>
            <w:tcW w:w="960" w:type="dxa"/>
            <w:shd w:val="clear" w:color="auto" w:fill="auto"/>
            <w:noWrap/>
            <w:vAlign w:val="center"/>
            <w:hideMark/>
          </w:tcPr>
          <w:p w:rsidR="00CC1FAC" w:rsidRPr="00CC1FAC" w:rsidRDefault="00CC1FAC" w:rsidP="00CC1FAC">
            <w:pPr>
              <w:jc w:val="center"/>
              <w:rPr>
                <w:rFonts w:ascii="Dubai" w:hAnsi="Dubai" w:cs="Dubai"/>
                <w:color w:val="000000"/>
                <w:sz w:val="20"/>
                <w:szCs w:val="20"/>
              </w:rPr>
            </w:pPr>
            <w:r w:rsidRPr="00CC1FAC">
              <w:rPr>
                <w:rFonts w:ascii="Dubai" w:hAnsi="Dubai" w:cs="Dubai"/>
                <w:color w:val="000000"/>
                <w:sz w:val="20"/>
                <w:szCs w:val="20"/>
              </w:rPr>
              <w:t>24</w:t>
            </w:r>
          </w:p>
        </w:tc>
        <w:tc>
          <w:tcPr>
            <w:tcW w:w="1070" w:type="dxa"/>
            <w:shd w:val="clear" w:color="auto" w:fill="auto"/>
            <w:noWrap/>
            <w:vAlign w:val="center"/>
            <w:hideMark/>
          </w:tcPr>
          <w:p w:rsidR="00CC1FAC" w:rsidRPr="00CC1FAC" w:rsidRDefault="00CC1FAC" w:rsidP="00CC1FAC">
            <w:pPr>
              <w:jc w:val="center"/>
              <w:rPr>
                <w:rFonts w:ascii="Dubai" w:hAnsi="Dubai" w:cs="Dubai"/>
                <w:color w:val="000000"/>
                <w:sz w:val="20"/>
                <w:szCs w:val="20"/>
              </w:rPr>
            </w:pPr>
            <w:r w:rsidRPr="00CC1FAC">
              <w:rPr>
                <w:rFonts w:ascii="Dubai" w:hAnsi="Dubai" w:cs="Dubai"/>
                <w:color w:val="000000"/>
                <w:sz w:val="20"/>
                <w:szCs w:val="20"/>
              </w:rPr>
              <w:t>26</w:t>
            </w:r>
          </w:p>
        </w:tc>
        <w:tc>
          <w:tcPr>
            <w:tcW w:w="1530" w:type="dxa"/>
            <w:shd w:val="clear" w:color="auto" w:fill="auto"/>
            <w:noWrap/>
            <w:vAlign w:val="center"/>
            <w:hideMark/>
          </w:tcPr>
          <w:p w:rsidR="00CC1FAC" w:rsidRPr="00CC1FAC" w:rsidRDefault="00CC1FAC" w:rsidP="00CC1FAC">
            <w:pPr>
              <w:jc w:val="center"/>
              <w:rPr>
                <w:rFonts w:ascii="Dubai" w:hAnsi="Dubai" w:cs="Dubai"/>
                <w:b/>
                <w:bCs/>
                <w:color w:val="000000"/>
                <w:sz w:val="20"/>
                <w:szCs w:val="20"/>
              </w:rPr>
            </w:pPr>
            <w:r w:rsidRPr="00CC1FAC">
              <w:rPr>
                <w:rFonts w:ascii="Dubai" w:hAnsi="Dubai" w:cs="Dubai"/>
                <w:b/>
                <w:bCs/>
                <w:color w:val="000000"/>
                <w:sz w:val="20"/>
                <w:szCs w:val="20"/>
              </w:rPr>
              <w:t>74</w:t>
            </w:r>
          </w:p>
        </w:tc>
      </w:tr>
      <w:tr w:rsidR="00CC1FAC" w:rsidRPr="00C655BF" w:rsidTr="00F90D90">
        <w:trPr>
          <w:trHeight w:val="300"/>
        </w:trPr>
        <w:tc>
          <w:tcPr>
            <w:tcW w:w="5224" w:type="dxa"/>
            <w:shd w:val="clear" w:color="auto" w:fill="auto"/>
            <w:noWrap/>
            <w:vAlign w:val="bottom"/>
            <w:hideMark/>
          </w:tcPr>
          <w:p w:rsidR="00CC1FAC" w:rsidRPr="00CC1FAC" w:rsidRDefault="00CC1FAC" w:rsidP="00CC1FAC">
            <w:pPr>
              <w:bidi/>
              <w:jc w:val="center"/>
              <w:rPr>
                <w:rFonts w:ascii="Dubai" w:eastAsia="Times New Roman" w:hAnsi="Dubai" w:cs="Dubai"/>
                <w:b/>
                <w:bCs/>
                <w:color w:val="000000"/>
                <w:sz w:val="20"/>
                <w:szCs w:val="20"/>
              </w:rPr>
            </w:pPr>
            <w:r w:rsidRPr="00CC1FAC">
              <w:rPr>
                <w:rFonts w:ascii="Dubai" w:eastAsia="Times New Roman" w:hAnsi="Dubai" w:cs="Dubai"/>
                <w:b/>
                <w:bCs/>
                <w:color w:val="000000"/>
                <w:sz w:val="20"/>
                <w:szCs w:val="20"/>
                <w:rtl/>
              </w:rPr>
              <w:t>النقل والتخزين</w:t>
            </w:r>
          </w:p>
        </w:tc>
        <w:tc>
          <w:tcPr>
            <w:tcW w:w="960" w:type="dxa"/>
            <w:shd w:val="clear" w:color="auto" w:fill="auto"/>
            <w:noWrap/>
            <w:vAlign w:val="center"/>
            <w:hideMark/>
          </w:tcPr>
          <w:p w:rsidR="00CC1FAC" w:rsidRPr="00CC1FAC" w:rsidRDefault="00CC1FAC" w:rsidP="00CC1FAC">
            <w:pPr>
              <w:jc w:val="center"/>
              <w:rPr>
                <w:rFonts w:ascii="Dubai" w:hAnsi="Dubai" w:cs="Dubai"/>
                <w:color w:val="000000"/>
                <w:sz w:val="20"/>
                <w:szCs w:val="20"/>
              </w:rPr>
            </w:pPr>
            <w:r w:rsidRPr="00CC1FAC">
              <w:rPr>
                <w:rFonts w:ascii="Dubai" w:hAnsi="Dubai" w:cs="Dubai"/>
                <w:color w:val="000000"/>
                <w:sz w:val="20"/>
                <w:szCs w:val="20"/>
              </w:rPr>
              <w:t>24</w:t>
            </w:r>
          </w:p>
        </w:tc>
        <w:tc>
          <w:tcPr>
            <w:tcW w:w="960" w:type="dxa"/>
            <w:shd w:val="clear" w:color="auto" w:fill="auto"/>
            <w:noWrap/>
            <w:vAlign w:val="center"/>
            <w:hideMark/>
          </w:tcPr>
          <w:p w:rsidR="00CC1FAC" w:rsidRPr="00CC1FAC" w:rsidRDefault="00CC1FAC" w:rsidP="00CC1FAC">
            <w:pPr>
              <w:jc w:val="center"/>
              <w:rPr>
                <w:rFonts w:ascii="Dubai" w:hAnsi="Dubai" w:cs="Dubai"/>
                <w:color w:val="000000"/>
                <w:sz w:val="20"/>
                <w:szCs w:val="20"/>
              </w:rPr>
            </w:pPr>
            <w:r w:rsidRPr="00CC1FAC">
              <w:rPr>
                <w:rFonts w:ascii="Dubai" w:hAnsi="Dubai" w:cs="Dubai"/>
                <w:color w:val="000000"/>
                <w:sz w:val="20"/>
                <w:szCs w:val="20"/>
              </w:rPr>
              <w:t>24</w:t>
            </w:r>
          </w:p>
        </w:tc>
        <w:tc>
          <w:tcPr>
            <w:tcW w:w="1070" w:type="dxa"/>
            <w:shd w:val="clear" w:color="auto" w:fill="auto"/>
            <w:noWrap/>
            <w:vAlign w:val="center"/>
            <w:hideMark/>
          </w:tcPr>
          <w:p w:rsidR="00CC1FAC" w:rsidRPr="00CC1FAC" w:rsidRDefault="00CC1FAC" w:rsidP="00CC1FAC">
            <w:pPr>
              <w:jc w:val="center"/>
              <w:rPr>
                <w:rFonts w:ascii="Dubai" w:hAnsi="Dubai" w:cs="Dubai"/>
                <w:color w:val="000000"/>
                <w:sz w:val="20"/>
                <w:szCs w:val="20"/>
              </w:rPr>
            </w:pPr>
            <w:r w:rsidRPr="00CC1FAC">
              <w:rPr>
                <w:rFonts w:ascii="Dubai" w:hAnsi="Dubai" w:cs="Dubai"/>
                <w:color w:val="000000"/>
                <w:sz w:val="20"/>
                <w:szCs w:val="20"/>
              </w:rPr>
              <w:t>26</w:t>
            </w:r>
          </w:p>
        </w:tc>
        <w:tc>
          <w:tcPr>
            <w:tcW w:w="1530" w:type="dxa"/>
            <w:shd w:val="clear" w:color="auto" w:fill="auto"/>
            <w:noWrap/>
            <w:vAlign w:val="center"/>
            <w:hideMark/>
          </w:tcPr>
          <w:p w:rsidR="00CC1FAC" w:rsidRPr="00CC1FAC" w:rsidRDefault="00CC1FAC" w:rsidP="00CC1FAC">
            <w:pPr>
              <w:jc w:val="center"/>
              <w:rPr>
                <w:rFonts w:ascii="Dubai" w:hAnsi="Dubai" w:cs="Dubai"/>
                <w:b/>
                <w:bCs/>
                <w:color w:val="000000"/>
                <w:sz w:val="20"/>
                <w:szCs w:val="20"/>
              </w:rPr>
            </w:pPr>
            <w:r w:rsidRPr="00CC1FAC">
              <w:rPr>
                <w:rFonts w:ascii="Dubai" w:hAnsi="Dubai" w:cs="Dubai"/>
                <w:b/>
                <w:bCs/>
                <w:color w:val="000000"/>
                <w:sz w:val="20"/>
                <w:szCs w:val="20"/>
              </w:rPr>
              <w:t>74</w:t>
            </w:r>
          </w:p>
        </w:tc>
      </w:tr>
      <w:tr w:rsidR="00CC1FAC" w:rsidRPr="00C655BF" w:rsidTr="00F90D90">
        <w:trPr>
          <w:trHeight w:val="300"/>
        </w:trPr>
        <w:tc>
          <w:tcPr>
            <w:tcW w:w="5224" w:type="dxa"/>
            <w:shd w:val="clear" w:color="auto" w:fill="auto"/>
            <w:noWrap/>
            <w:vAlign w:val="bottom"/>
            <w:hideMark/>
          </w:tcPr>
          <w:p w:rsidR="00CC1FAC" w:rsidRPr="00CC1FAC" w:rsidRDefault="00CC1FAC" w:rsidP="00CC1FAC">
            <w:pPr>
              <w:bidi/>
              <w:jc w:val="center"/>
              <w:rPr>
                <w:rFonts w:ascii="Dubai" w:eastAsia="Times New Roman" w:hAnsi="Dubai" w:cs="Dubai"/>
                <w:b/>
                <w:bCs/>
                <w:color w:val="000000"/>
                <w:sz w:val="20"/>
                <w:szCs w:val="20"/>
              </w:rPr>
            </w:pPr>
            <w:r w:rsidRPr="00CC1FAC">
              <w:rPr>
                <w:rFonts w:ascii="Dubai" w:eastAsia="Times New Roman" w:hAnsi="Dubai" w:cs="Dubai"/>
                <w:b/>
                <w:bCs/>
                <w:color w:val="000000"/>
                <w:sz w:val="20"/>
                <w:szCs w:val="20"/>
                <w:rtl/>
              </w:rPr>
              <w:t>أنشطة خدمات الإقامة والطعام</w:t>
            </w:r>
          </w:p>
        </w:tc>
        <w:tc>
          <w:tcPr>
            <w:tcW w:w="960" w:type="dxa"/>
            <w:shd w:val="clear" w:color="auto" w:fill="auto"/>
            <w:noWrap/>
            <w:vAlign w:val="center"/>
            <w:hideMark/>
          </w:tcPr>
          <w:p w:rsidR="00CC1FAC" w:rsidRPr="00CC1FAC" w:rsidRDefault="00CC1FAC" w:rsidP="00CC1FAC">
            <w:pPr>
              <w:jc w:val="center"/>
              <w:rPr>
                <w:rFonts w:ascii="Dubai" w:hAnsi="Dubai" w:cs="Dubai"/>
                <w:color w:val="000000"/>
                <w:sz w:val="20"/>
                <w:szCs w:val="20"/>
              </w:rPr>
            </w:pPr>
            <w:r w:rsidRPr="00CC1FAC">
              <w:rPr>
                <w:rFonts w:ascii="Dubai" w:hAnsi="Dubai" w:cs="Dubai"/>
                <w:color w:val="000000"/>
                <w:sz w:val="20"/>
                <w:szCs w:val="20"/>
              </w:rPr>
              <w:t>24</w:t>
            </w:r>
          </w:p>
        </w:tc>
        <w:tc>
          <w:tcPr>
            <w:tcW w:w="960" w:type="dxa"/>
            <w:shd w:val="clear" w:color="auto" w:fill="auto"/>
            <w:noWrap/>
            <w:vAlign w:val="center"/>
            <w:hideMark/>
          </w:tcPr>
          <w:p w:rsidR="00CC1FAC" w:rsidRPr="00CC1FAC" w:rsidRDefault="00CC1FAC" w:rsidP="00CC1FAC">
            <w:pPr>
              <w:jc w:val="center"/>
              <w:rPr>
                <w:rFonts w:ascii="Dubai" w:hAnsi="Dubai" w:cs="Dubai"/>
                <w:color w:val="000000"/>
                <w:sz w:val="20"/>
                <w:szCs w:val="20"/>
              </w:rPr>
            </w:pPr>
            <w:r w:rsidRPr="00CC1FAC">
              <w:rPr>
                <w:rFonts w:ascii="Dubai" w:hAnsi="Dubai" w:cs="Dubai"/>
                <w:color w:val="000000"/>
                <w:sz w:val="20"/>
                <w:szCs w:val="20"/>
              </w:rPr>
              <w:t>24</w:t>
            </w:r>
          </w:p>
        </w:tc>
        <w:tc>
          <w:tcPr>
            <w:tcW w:w="1070" w:type="dxa"/>
            <w:shd w:val="clear" w:color="auto" w:fill="auto"/>
            <w:noWrap/>
            <w:vAlign w:val="center"/>
            <w:hideMark/>
          </w:tcPr>
          <w:p w:rsidR="00CC1FAC" w:rsidRPr="00CC1FAC" w:rsidRDefault="00CC1FAC" w:rsidP="00CC1FAC">
            <w:pPr>
              <w:jc w:val="center"/>
              <w:rPr>
                <w:rFonts w:ascii="Dubai" w:hAnsi="Dubai" w:cs="Dubai"/>
                <w:color w:val="000000"/>
                <w:sz w:val="20"/>
                <w:szCs w:val="20"/>
              </w:rPr>
            </w:pPr>
            <w:r w:rsidRPr="00CC1FAC">
              <w:rPr>
                <w:rFonts w:ascii="Dubai" w:hAnsi="Dubai" w:cs="Dubai"/>
                <w:color w:val="000000"/>
                <w:sz w:val="20"/>
                <w:szCs w:val="20"/>
              </w:rPr>
              <w:t>26</w:t>
            </w:r>
          </w:p>
        </w:tc>
        <w:tc>
          <w:tcPr>
            <w:tcW w:w="1530" w:type="dxa"/>
            <w:shd w:val="clear" w:color="auto" w:fill="auto"/>
            <w:noWrap/>
            <w:vAlign w:val="center"/>
            <w:hideMark/>
          </w:tcPr>
          <w:p w:rsidR="00CC1FAC" w:rsidRPr="00CC1FAC" w:rsidRDefault="00CC1FAC" w:rsidP="00CC1FAC">
            <w:pPr>
              <w:jc w:val="center"/>
              <w:rPr>
                <w:rFonts w:ascii="Dubai" w:hAnsi="Dubai" w:cs="Dubai"/>
                <w:b/>
                <w:bCs/>
                <w:color w:val="000000"/>
                <w:sz w:val="20"/>
                <w:szCs w:val="20"/>
              </w:rPr>
            </w:pPr>
            <w:r w:rsidRPr="00CC1FAC">
              <w:rPr>
                <w:rFonts w:ascii="Dubai" w:hAnsi="Dubai" w:cs="Dubai"/>
                <w:b/>
                <w:bCs/>
                <w:color w:val="000000"/>
                <w:sz w:val="20"/>
                <w:szCs w:val="20"/>
              </w:rPr>
              <w:t>74</w:t>
            </w:r>
          </w:p>
        </w:tc>
      </w:tr>
      <w:tr w:rsidR="00CC1FAC" w:rsidRPr="00C655BF" w:rsidTr="00F90D90">
        <w:trPr>
          <w:trHeight w:val="300"/>
        </w:trPr>
        <w:tc>
          <w:tcPr>
            <w:tcW w:w="5224" w:type="dxa"/>
            <w:shd w:val="clear" w:color="auto" w:fill="auto"/>
            <w:noWrap/>
            <w:vAlign w:val="bottom"/>
            <w:hideMark/>
          </w:tcPr>
          <w:p w:rsidR="00CC1FAC" w:rsidRPr="00CC1FAC" w:rsidRDefault="00CC1FAC" w:rsidP="00CC1FAC">
            <w:pPr>
              <w:bidi/>
              <w:jc w:val="center"/>
              <w:rPr>
                <w:rFonts w:ascii="Dubai" w:eastAsia="Times New Roman" w:hAnsi="Dubai" w:cs="Dubai"/>
                <w:b/>
                <w:bCs/>
                <w:color w:val="000000"/>
                <w:sz w:val="20"/>
                <w:szCs w:val="20"/>
              </w:rPr>
            </w:pPr>
            <w:r w:rsidRPr="00CC1FAC">
              <w:rPr>
                <w:rFonts w:ascii="Dubai" w:eastAsia="Times New Roman" w:hAnsi="Dubai" w:cs="Dubai"/>
                <w:b/>
                <w:bCs/>
                <w:color w:val="000000"/>
                <w:sz w:val="20"/>
                <w:szCs w:val="20"/>
                <w:rtl/>
              </w:rPr>
              <w:t>الأنشطة المالية وأنشطة التأمين</w:t>
            </w:r>
          </w:p>
        </w:tc>
        <w:tc>
          <w:tcPr>
            <w:tcW w:w="960" w:type="dxa"/>
            <w:shd w:val="clear" w:color="auto" w:fill="auto"/>
            <w:noWrap/>
            <w:vAlign w:val="center"/>
            <w:hideMark/>
          </w:tcPr>
          <w:p w:rsidR="00CC1FAC" w:rsidRPr="00CC1FAC" w:rsidRDefault="00CC1FAC" w:rsidP="00CC1FAC">
            <w:pPr>
              <w:jc w:val="center"/>
              <w:rPr>
                <w:rFonts w:ascii="Dubai" w:hAnsi="Dubai" w:cs="Dubai"/>
                <w:color w:val="000000"/>
                <w:sz w:val="20"/>
                <w:szCs w:val="20"/>
              </w:rPr>
            </w:pPr>
            <w:r w:rsidRPr="00CC1FAC">
              <w:rPr>
                <w:rFonts w:ascii="Dubai" w:hAnsi="Dubai" w:cs="Dubai"/>
                <w:color w:val="000000"/>
                <w:sz w:val="20"/>
                <w:szCs w:val="20"/>
              </w:rPr>
              <w:t>24</w:t>
            </w:r>
          </w:p>
        </w:tc>
        <w:tc>
          <w:tcPr>
            <w:tcW w:w="960" w:type="dxa"/>
            <w:shd w:val="clear" w:color="auto" w:fill="auto"/>
            <w:noWrap/>
            <w:vAlign w:val="center"/>
            <w:hideMark/>
          </w:tcPr>
          <w:p w:rsidR="00CC1FAC" w:rsidRPr="00CC1FAC" w:rsidRDefault="00CC1FAC" w:rsidP="00CC1FAC">
            <w:pPr>
              <w:jc w:val="center"/>
              <w:rPr>
                <w:rFonts w:ascii="Dubai" w:hAnsi="Dubai" w:cs="Dubai"/>
                <w:color w:val="000000"/>
                <w:sz w:val="20"/>
                <w:szCs w:val="20"/>
              </w:rPr>
            </w:pPr>
            <w:r w:rsidRPr="00CC1FAC">
              <w:rPr>
                <w:rFonts w:ascii="Dubai" w:hAnsi="Dubai" w:cs="Dubai"/>
                <w:color w:val="000000"/>
                <w:sz w:val="20"/>
                <w:szCs w:val="20"/>
              </w:rPr>
              <w:t>24</w:t>
            </w:r>
          </w:p>
        </w:tc>
        <w:tc>
          <w:tcPr>
            <w:tcW w:w="1070" w:type="dxa"/>
            <w:shd w:val="clear" w:color="auto" w:fill="auto"/>
            <w:noWrap/>
            <w:vAlign w:val="center"/>
            <w:hideMark/>
          </w:tcPr>
          <w:p w:rsidR="00CC1FAC" w:rsidRPr="00CC1FAC" w:rsidRDefault="00CC1FAC" w:rsidP="00CC1FAC">
            <w:pPr>
              <w:jc w:val="center"/>
              <w:rPr>
                <w:rFonts w:ascii="Dubai" w:hAnsi="Dubai" w:cs="Dubai"/>
                <w:color w:val="000000"/>
                <w:sz w:val="20"/>
                <w:szCs w:val="20"/>
              </w:rPr>
            </w:pPr>
            <w:r w:rsidRPr="00CC1FAC">
              <w:rPr>
                <w:rFonts w:ascii="Dubai" w:hAnsi="Dubai" w:cs="Dubai"/>
                <w:color w:val="000000"/>
                <w:sz w:val="20"/>
                <w:szCs w:val="20"/>
              </w:rPr>
              <w:t>12</w:t>
            </w:r>
          </w:p>
        </w:tc>
        <w:tc>
          <w:tcPr>
            <w:tcW w:w="1530" w:type="dxa"/>
            <w:shd w:val="clear" w:color="auto" w:fill="auto"/>
            <w:noWrap/>
            <w:vAlign w:val="center"/>
            <w:hideMark/>
          </w:tcPr>
          <w:p w:rsidR="00CC1FAC" w:rsidRPr="00CC1FAC" w:rsidRDefault="00CC1FAC" w:rsidP="00CC1FAC">
            <w:pPr>
              <w:jc w:val="center"/>
              <w:rPr>
                <w:rFonts w:ascii="Dubai" w:hAnsi="Dubai" w:cs="Dubai"/>
                <w:b/>
                <w:bCs/>
                <w:color w:val="000000"/>
                <w:sz w:val="20"/>
                <w:szCs w:val="20"/>
              </w:rPr>
            </w:pPr>
            <w:r w:rsidRPr="00CC1FAC">
              <w:rPr>
                <w:rFonts w:ascii="Dubai" w:hAnsi="Dubai" w:cs="Dubai"/>
                <w:b/>
                <w:bCs/>
                <w:color w:val="000000"/>
                <w:sz w:val="20"/>
                <w:szCs w:val="20"/>
              </w:rPr>
              <w:t>60</w:t>
            </w:r>
          </w:p>
        </w:tc>
      </w:tr>
      <w:tr w:rsidR="00CC1FAC" w:rsidRPr="00C655BF" w:rsidTr="00F90D90">
        <w:trPr>
          <w:trHeight w:val="300"/>
        </w:trPr>
        <w:tc>
          <w:tcPr>
            <w:tcW w:w="5224" w:type="dxa"/>
            <w:shd w:val="clear" w:color="auto" w:fill="auto"/>
            <w:noWrap/>
            <w:vAlign w:val="bottom"/>
            <w:hideMark/>
          </w:tcPr>
          <w:p w:rsidR="00CC1FAC" w:rsidRPr="00CC1FAC" w:rsidRDefault="00CC1FAC" w:rsidP="00CC1FAC">
            <w:pPr>
              <w:bidi/>
              <w:jc w:val="center"/>
              <w:rPr>
                <w:rFonts w:ascii="Dubai" w:eastAsia="Times New Roman" w:hAnsi="Dubai" w:cs="Dubai"/>
                <w:b/>
                <w:bCs/>
                <w:color w:val="000000"/>
                <w:sz w:val="20"/>
                <w:szCs w:val="20"/>
              </w:rPr>
            </w:pPr>
            <w:r w:rsidRPr="00CC1FAC">
              <w:rPr>
                <w:rFonts w:ascii="Dubai" w:eastAsia="Times New Roman" w:hAnsi="Dubai" w:cs="Dubai"/>
                <w:b/>
                <w:bCs/>
                <w:color w:val="000000"/>
                <w:sz w:val="20"/>
                <w:szCs w:val="20"/>
                <w:rtl/>
              </w:rPr>
              <w:t>الأنشطة العقارية</w:t>
            </w:r>
          </w:p>
        </w:tc>
        <w:tc>
          <w:tcPr>
            <w:tcW w:w="960" w:type="dxa"/>
            <w:shd w:val="clear" w:color="auto" w:fill="auto"/>
            <w:noWrap/>
            <w:vAlign w:val="center"/>
            <w:hideMark/>
          </w:tcPr>
          <w:p w:rsidR="00CC1FAC" w:rsidRPr="00CC1FAC" w:rsidRDefault="00CC1FAC" w:rsidP="00CC1FAC">
            <w:pPr>
              <w:jc w:val="center"/>
              <w:rPr>
                <w:rFonts w:ascii="Dubai" w:hAnsi="Dubai" w:cs="Dubai"/>
                <w:color w:val="000000"/>
                <w:sz w:val="20"/>
                <w:szCs w:val="20"/>
              </w:rPr>
            </w:pPr>
            <w:r w:rsidRPr="00CC1FAC">
              <w:rPr>
                <w:rFonts w:ascii="Dubai" w:hAnsi="Dubai" w:cs="Dubai"/>
                <w:color w:val="000000"/>
                <w:sz w:val="20"/>
                <w:szCs w:val="20"/>
              </w:rPr>
              <w:t>24</w:t>
            </w:r>
          </w:p>
        </w:tc>
        <w:tc>
          <w:tcPr>
            <w:tcW w:w="960" w:type="dxa"/>
            <w:shd w:val="clear" w:color="auto" w:fill="auto"/>
            <w:noWrap/>
            <w:vAlign w:val="center"/>
            <w:hideMark/>
          </w:tcPr>
          <w:p w:rsidR="00CC1FAC" w:rsidRPr="00CC1FAC" w:rsidRDefault="00CC1FAC" w:rsidP="00CC1FAC">
            <w:pPr>
              <w:jc w:val="center"/>
              <w:rPr>
                <w:rFonts w:ascii="Dubai" w:hAnsi="Dubai" w:cs="Dubai"/>
                <w:color w:val="000000"/>
                <w:sz w:val="20"/>
                <w:szCs w:val="20"/>
              </w:rPr>
            </w:pPr>
            <w:r w:rsidRPr="00CC1FAC">
              <w:rPr>
                <w:rFonts w:ascii="Dubai" w:hAnsi="Dubai" w:cs="Dubai"/>
                <w:color w:val="000000"/>
                <w:sz w:val="20"/>
                <w:szCs w:val="20"/>
              </w:rPr>
              <w:t>24</w:t>
            </w:r>
          </w:p>
        </w:tc>
        <w:tc>
          <w:tcPr>
            <w:tcW w:w="1070" w:type="dxa"/>
            <w:shd w:val="clear" w:color="auto" w:fill="auto"/>
            <w:noWrap/>
            <w:vAlign w:val="center"/>
            <w:hideMark/>
          </w:tcPr>
          <w:p w:rsidR="00CC1FAC" w:rsidRPr="00CC1FAC" w:rsidRDefault="00CC1FAC" w:rsidP="00CC1FAC">
            <w:pPr>
              <w:jc w:val="center"/>
              <w:rPr>
                <w:rFonts w:ascii="Dubai" w:hAnsi="Dubai" w:cs="Dubai"/>
                <w:color w:val="000000"/>
                <w:sz w:val="20"/>
                <w:szCs w:val="20"/>
              </w:rPr>
            </w:pPr>
            <w:r w:rsidRPr="00CC1FAC">
              <w:rPr>
                <w:rFonts w:ascii="Dubai" w:hAnsi="Dubai" w:cs="Dubai"/>
                <w:color w:val="000000"/>
                <w:sz w:val="20"/>
                <w:szCs w:val="20"/>
              </w:rPr>
              <w:t>9</w:t>
            </w:r>
          </w:p>
        </w:tc>
        <w:tc>
          <w:tcPr>
            <w:tcW w:w="1530" w:type="dxa"/>
            <w:shd w:val="clear" w:color="auto" w:fill="auto"/>
            <w:noWrap/>
            <w:vAlign w:val="center"/>
            <w:hideMark/>
          </w:tcPr>
          <w:p w:rsidR="00CC1FAC" w:rsidRPr="00CC1FAC" w:rsidRDefault="00CC1FAC" w:rsidP="00CC1FAC">
            <w:pPr>
              <w:jc w:val="center"/>
              <w:rPr>
                <w:rFonts w:ascii="Dubai" w:hAnsi="Dubai" w:cs="Dubai"/>
                <w:b/>
                <w:bCs/>
                <w:color w:val="000000"/>
                <w:sz w:val="20"/>
                <w:szCs w:val="20"/>
              </w:rPr>
            </w:pPr>
            <w:r w:rsidRPr="00CC1FAC">
              <w:rPr>
                <w:rFonts w:ascii="Dubai" w:hAnsi="Dubai" w:cs="Dubai"/>
                <w:b/>
                <w:bCs/>
                <w:color w:val="000000"/>
                <w:sz w:val="20"/>
                <w:szCs w:val="20"/>
              </w:rPr>
              <w:t>57</w:t>
            </w:r>
          </w:p>
        </w:tc>
      </w:tr>
      <w:tr w:rsidR="00CC1FAC" w:rsidRPr="00C655BF" w:rsidTr="00F90D90">
        <w:trPr>
          <w:trHeight w:val="300"/>
        </w:trPr>
        <w:tc>
          <w:tcPr>
            <w:tcW w:w="5224" w:type="dxa"/>
            <w:shd w:val="clear" w:color="auto" w:fill="auto"/>
            <w:noWrap/>
            <w:vAlign w:val="bottom"/>
            <w:hideMark/>
          </w:tcPr>
          <w:p w:rsidR="00CC1FAC" w:rsidRPr="00CC1FAC" w:rsidRDefault="00CC1FAC" w:rsidP="00CC1FAC">
            <w:pPr>
              <w:bidi/>
              <w:jc w:val="center"/>
              <w:rPr>
                <w:rFonts w:ascii="Dubai" w:eastAsia="Times New Roman" w:hAnsi="Dubai" w:cs="Dubai"/>
                <w:b/>
                <w:bCs/>
                <w:color w:val="000000"/>
                <w:sz w:val="20"/>
                <w:szCs w:val="20"/>
              </w:rPr>
            </w:pPr>
            <w:r w:rsidRPr="00CC1FAC">
              <w:rPr>
                <w:rFonts w:ascii="Dubai" w:eastAsia="Times New Roman" w:hAnsi="Dubai" w:cs="Dubai"/>
                <w:b/>
                <w:bCs/>
                <w:color w:val="000000"/>
                <w:sz w:val="20"/>
                <w:szCs w:val="20"/>
                <w:rtl/>
              </w:rPr>
              <w:t>التعليم</w:t>
            </w:r>
          </w:p>
        </w:tc>
        <w:tc>
          <w:tcPr>
            <w:tcW w:w="960" w:type="dxa"/>
            <w:shd w:val="clear" w:color="auto" w:fill="auto"/>
            <w:noWrap/>
            <w:vAlign w:val="center"/>
            <w:hideMark/>
          </w:tcPr>
          <w:p w:rsidR="00CC1FAC" w:rsidRPr="00CC1FAC" w:rsidRDefault="00CC1FAC" w:rsidP="00CC1FAC">
            <w:pPr>
              <w:jc w:val="center"/>
              <w:rPr>
                <w:rFonts w:ascii="Dubai" w:hAnsi="Dubai" w:cs="Dubai"/>
                <w:color w:val="000000"/>
                <w:sz w:val="20"/>
                <w:szCs w:val="20"/>
              </w:rPr>
            </w:pPr>
            <w:r w:rsidRPr="00CC1FAC">
              <w:rPr>
                <w:rFonts w:ascii="Dubai" w:hAnsi="Dubai" w:cs="Dubai"/>
                <w:color w:val="000000"/>
                <w:sz w:val="20"/>
                <w:szCs w:val="20"/>
              </w:rPr>
              <w:t>24</w:t>
            </w:r>
          </w:p>
        </w:tc>
        <w:tc>
          <w:tcPr>
            <w:tcW w:w="960" w:type="dxa"/>
            <w:shd w:val="clear" w:color="auto" w:fill="auto"/>
            <w:noWrap/>
            <w:vAlign w:val="center"/>
            <w:hideMark/>
          </w:tcPr>
          <w:p w:rsidR="00CC1FAC" w:rsidRPr="00CC1FAC" w:rsidRDefault="00CC1FAC" w:rsidP="00CC1FAC">
            <w:pPr>
              <w:jc w:val="center"/>
              <w:rPr>
                <w:rFonts w:ascii="Dubai" w:hAnsi="Dubai" w:cs="Dubai"/>
                <w:color w:val="000000"/>
                <w:sz w:val="20"/>
                <w:szCs w:val="20"/>
              </w:rPr>
            </w:pPr>
            <w:r w:rsidRPr="00CC1FAC">
              <w:rPr>
                <w:rFonts w:ascii="Dubai" w:hAnsi="Dubai" w:cs="Dubai"/>
                <w:color w:val="000000"/>
                <w:sz w:val="20"/>
                <w:szCs w:val="20"/>
              </w:rPr>
              <w:t>24</w:t>
            </w:r>
          </w:p>
        </w:tc>
        <w:tc>
          <w:tcPr>
            <w:tcW w:w="1070" w:type="dxa"/>
            <w:shd w:val="clear" w:color="auto" w:fill="auto"/>
            <w:noWrap/>
            <w:vAlign w:val="center"/>
            <w:hideMark/>
          </w:tcPr>
          <w:p w:rsidR="00CC1FAC" w:rsidRPr="00CC1FAC" w:rsidRDefault="00CC1FAC" w:rsidP="00CC1FAC">
            <w:pPr>
              <w:jc w:val="center"/>
              <w:rPr>
                <w:rFonts w:ascii="Dubai" w:hAnsi="Dubai" w:cs="Dubai"/>
                <w:color w:val="000000"/>
                <w:sz w:val="20"/>
                <w:szCs w:val="20"/>
              </w:rPr>
            </w:pPr>
            <w:r w:rsidRPr="00CC1FAC">
              <w:rPr>
                <w:rFonts w:ascii="Dubai" w:hAnsi="Dubai" w:cs="Dubai"/>
                <w:color w:val="000000"/>
                <w:sz w:val="20"/>
                <w:szCs w:val="20"/>
              </w:rPr>
              <w:t>16</w:t>
            </w:r>
          </w:p>
        </w:tc>
        <w:tc>
          <w:tcPr>
            <w:tcW w:w="1530" w:type="dxa"/>
            <w:shd w:val="clear" w:color="auto" w:fill="auto"/>
            <w:noWrap/>
            <w:vAlign w:val="center"/>
            <w:hideMark/>
          </w:tcPr>
          <w:p w:rsidR="00CC1FAC" w:rsidRPr="00CC1FAC" w:rsidRDefault="00CC1FAC" w:rsidP="00CC1FAC">
            <w:pPr>
              <w:jc w:val="center"/>
              <w:rPr>
                <w:rFonts w:ascii="Dubai" w:hAnsi="Dubai" w:cs="Dubai"/>
                <w:b/>
                <w:bCs/>
                <w:color w:val="000000"/>
                <w:sz w:val="20"/>
                <w:szCs w:val="20"/>
              </w:rPr>
            </w:pPr>
            <w:r w:rsidRPr="00CC1FAC">
              <w:rPr>
                <w:rFonts w:ascii="Dubai" w:hAnsi="Dubai" w:cs="Dubai"/>
                <w:b/>
                <w:bCs/>
                <w:color w:val="000000"/>
                <w:sz w:val="20"/>
                <w:szCs w:val="20"/>
              </w:rPr>
              <w:t>64</w:t>
            </w:r>
          </w:p>
        </w:tc>
      </w:tr>
      <w:tr w:rsidR="00CC1FAC" w:rsidRPr="00C655BF" w:rsidTr="00F90D90">
        <w:trPr>
          <w:trHeight w:val="300"/>
        </w:trPr>
        <w:tc>
          <w:tcPr>
            <w:tcW w:w="5224" w:type="dxa"/>
            <w:shd w:val="clear" w:color="auto" w:fill="auto"/>
            <w:noWrap/>
            <w:vAlign w:val="bottom"/>
            <w:hideMark/>
          </w:tcPr>
          <w:p w:rsidR="00CC1FAC" w:rsidRPr="00CC1FAC" w:rsidRDefault="00CC1FAC" w:rsidP="00CC1FAC">
            <w:pPr>
              <w:bidi/>
              <w:jc w:val="center"/>
              <w:rPr>
                <w:rFonts w:ascii="Dubai" w:eastAsia="Times New Roman" w:hAnsi="Dubai" w:cs="Dubai"/>
                <w:b/>
                <w:bCs/>
                <w:color w:val="000000"/>
                <w:sz w:val="20"/>
                <w:szCs w:val="20"/>
              </w:rPr>
            </w:pPr>
            <w:r w:rsidRPr="00CC1FAC">
              <w:rPr>
                <w:rFonts w:ascii="Dubai" w:eastAsia="Times New Roman" w:hAnsi="Dubai" w:cs="Dubai"/>
                <w:b/>
                <w:bCs/>
                <w:color w:val="000000"/>
                <w:sz w:val="20"/>
                <w:szCs w:val="20"/>
                <w:rtl/>
              </w:rPr>
              <w:t>الأنشطة في مجال صحة الإنسان والعمل الاجتماعي</w:t>
            </w:r>
          </w:p>
        </w:tc>
        <w:tc>
          <w:tcPr>
            <w:tcW w:w="960" w:type="dxa"/>
            <w:shd w:val="clear" w:color="auto" w:fill="auto"/>
            <w:noWrap/>
            <w:vAlign w:val="center"/>
            <w:hideMark/>
          </w:tcPr>
          <w:p w:rsidR="00CC1FAC" w:rsidRPr="00CC1FAC" w:rsidRDefault="00CC1FAC" w:rsidP="00CC1FAC">
            <w:pPr>
              <w:jc w:val="center"/>
              <w:rPr>
                <w:rFonts w:ascii="Dubai" w:hAnsi="Dubai" w:cs="Dubai"/>
                <w:color w:val="000000"/>
                <w:sz w:val="20"/>
                <w:szCs w:val="20"/>
              </w:rPr>
            </w:pPr>
            <w:r w:rsidRPr="00CC1FAC">
              <w:rPr>
                <w:rFonts w:ascii="Dubai" w:hAnsi="Dubai" w:cs="Dubai"/>
                <w:color w:val="000000"/>
                <w:sz w:val="20"/>
                <w:szCs w:val="20"/>
              </w:rPr>
              <w:t>24</w:t>
            </w:r>
          </w:p>
        </w:tc>
        <w:tc>
          <w:tcPr>
            <w:tcW w:w="960" w:type="dxa"/>
            <w:shd w:val="clear" w:color="auto" w:fill="auto"/>
            <w:noWrap/>
            <w:vAlign w:val="center"/>
            <w:hideMark/>
          </w:tcPr>
          <w:p w:rsidR="00CC1FAC" w:rsidRPr="00CC1FAC" w:rsidRDefault="00CC1FAC" w:rsidP="00CC1FAC">
            <w:pPr>
              <w:jc w:val="center"/>
              <w:rPr>
                <w:rFonts w:ascii="Dubai" w:hAnsi="Dubai" w:cs="Dubai"/>
                <w:color w:val="000000"/>
                <w:sz w:val="20"/>
                <w:szCs w:val="20"/>
              </w:rPr>
            </w:pPr>
            <w:r w:rsidRPr="00CC1FAC">
              <w:rPr>
                <w:rFonts w:ascii="Dubai" w:hAnsi="Dubai" w:cs="Dubai"/>
                <w:color w:val="000000"/>
                <w:sz w:val="20"/>
                <w:szCs w:val="20"/>
              </w:rPr>
              <w:t>24</w:t>
            </w:r>
          </w:p>
        </w:tc>
        <w:tc>
          <w:tcPr>
            <w:tcW w:w="1070" w:type="dxa"/>
            <w:shd w:val="clear" w:color="auto" w:fill="auto"/>
            <w:noWrap/>
            <w:vAlign w:val="center"/>
            <w:hideMark/>
          </w:tcPr>
          <w:p w:rsidR="00CC1FAC" w:rsidRPr="00CC1FAC" w:rsidRDefault="00CC1FAC" w:rsidP="00CC1FAC">
            <w:pPr>
              <w:jc w:val="center"/>
              <w:rPr>
                <w:rFonts w:ascii="Dubai" w:hAnsi="Dubai" w:cs="Dubai"/>
                <w:color w:val="000000"/>
                <w:sz w:val="20"/>
                <w:szCs w:val="20"/>
              </w:rPr>
            </w:pPr>
            <w:r w:rsidRPr="00CC1FAC">
              <w:rPr>
                <w:rFonts w:ascii="Dubai" w:hAnsi="Dubai" w:cs="Dubai"/>
                <w:color w:val="000000"/>
                <w:sz w:val="20"/>
                <w:szCs w:val="20"/>
              </w:rPr>
              <w:t>12</w:t>
            </w:r>
          </w:p>
        </w:tc>
        <w:tc>
          <w:tcPr>
            <w:tcW w:w="1530" w:type="dxa"/>
            <w:shd w:val="clear" w:color="auto" w:fill="auto"/>
            <w:noWrap/>
            <w:vAlign w:val="center"/>
            <w:hideMark/>
          </w:tcPr>
          <w:p w:rsidR="00CC1FAC" w:rsidRPr="00CC1FAC" w:rsidRDefault="00CC1FAC" w:rsidP="00CC1FAC">
            <w:pPr>
              <w:jc w:val="center"/>
              <w:rPr>
                <w:rFonts w:ascii="Dubai" w:hAnsi="Dubai" w:cs="Dubai"/>
                <w:b/>
                <w:bCs/>
                <w:color w:val="000000"/>
                <w:sz w:val="20"/>
                <w:szCs w:val="20"/>
              </w:rPr>
            </w:pPr>
            <w:r w:rsidRPr="00CC1FAC">
              <w:rPr>
                <w:rFonts w:ascii="Dubai" w:hAnsi="Dubai" w:cs="Dubai"/>
                <w:b/>
                <w:bCs/>
                <w:color w:val="000000"/>
                <w:sz w:val="20"/>
                <w:szCs w:val="20"/>
              </w:rPr>
              <w:t>60</w:t>
            </w:r>
          </w:p>
        </w:tc>
      </w:tr>
      <w:tr w:rsidR="00CC1FAC" w:rsidRPr="00C655BF" w:rsidTr="00F90D90">
        <w:trPr>
          <w:trHeight w:val="300"/>
        </w:trPr>
        <w:tc>
          <w:tcPr>
            <w:tcW w:w="5224" w:type="dxa"/>
            <w:shd w:val="clear" w:color="auto" w:fill="A6A6A6" w:themeFill="background1" w:themeFillShade="A6"/>
            <w:noWrap/>
            <w:vAlign w:val="center"/>
            <w:hideMark/>
          </w:tcPr>
          <w:p w:rsidR="00CC1FAC" w:rsidRPr="00CC1FAC" w:rsidRDefault="00CC1FAC" w:rsidP="00CC1FAC">
            <w:pPr>
              <w:jc w:val="center"/>
              <w:rPr>
                <w:rFonts w:ascii="Dubai" w:eastAsia="Times New Roman" w:hAnsi="Dubai" w:cs="Dubai"/>
                <w:b/>
                <w:bCs/>
                <w:color w:val="000000"/>
                <w:sz w:val="20"/>
                <w:szCs w:val="20"/>
              </w:rPr>
            </w:pPr>
            <w:r w:rsidRPr="00CC1FAC">
              <w:rPr>
                <w:rFonts w:ascii="Dubai" w:eastAsia="Times New Roman" w:hAnsi="Dubai" w:cs="Dubai"/>
                <w:b/>
                <w:bCs/>
                <w:color w:val="000000"/>
                <w:sz w:val="20"/>
                <w:szCs w:val="20"/>
                <w:rtl/>
              </w:rPr>
              <w:t>المجموع</w:t>
            </w:r>
          </w:p>
        </w:tc>
        <w:tc>
          <w:tcPr>
            <w:tcW w:w="960" w:type="dxa"/>
            <w:shd w:val="clear" w:color="auto" w:fill="A6A6A6" w:themeFill="background1" w:themeFillShade="A6"/>
            <w:noWrap/>
            <w:vAlign w:val="center"/>
            <w:hideMark/>
          </w:tcPr>
          <w:p w:rsidR="00CC1FAC" w:rsidRPr="00CC1FAC" w:rsidRDefault="00CC1FAC" w:rsidP="00CC1FAC">
            <w:pPr>
              <w:jc w:val="center"/>
              <w:rPr>
                <w:rFonts w:ascii="Dubai" w:hAnsi="Dubai" w:cs="Dubai"/>
                <w:b/>
                <w:bCs/>
                <w:color w:val="000000"/>
                <w:sz w:val="20"/>
                <w:szCs w:val="20"/>
              </w:rPr>
            </w:pPr>
            <w:r w:rsidRPr="00CC1FAC">
              <w:rPr>
                <w:rFonts w:ascii="Dubai" w:hAnsi="Dubai" w:cs="Dubai"/>
                <w:b/>
                <w:bCs/>
                <w:color w:val="000000"/>
                <w:sz w:val="20"/>
                <w:szCs w:val="20"/>
              </w:rPr>
              <w:t>230</w:t>
            </w:r>
          </w:p>
        </w:tc>
        <w:tc>
          <w:tcPr>
            <w:tcW w:w="960" w:type="dxa"/>
            <w:shd w:val="clear" w:color="auto" w:fill="A6A6A6" w:themeFill="background1" w:themeFillShade="A6"/>
            <w:noWrap/>
            <w:vAlign w:val="center"/>
            <w:hideMark/>
          </w:tcPr>
          <w:p w:rsidR="00CC1FAC" w:rsidRPr="00CC1FAC" w:rsidRDefault="00CC1FAC" w:rsidP="00CC1FAC">
            <w:pPr>
              <w:jc w:val="center"/>
              <w:rPr>
                <w:rFonts w:ascii="Dubai" w:hAnsi="Dubai" w:cs="Dubai"/>
                <w:b/>
                <w:bCs/>
                <w:color w:val="000000"/>
                <w:sz w:val="20"/>
                <w:szCs w:val="20"/>
              </w:rPr>
            </w:pPr>
            <w:r w:rsidRPr="00CC1FAC">
              <w:rPr>
                <w:rFonts w:ascii="Dubai" w:hAnsi="Dubai" w:cs="Dubai"/>
                <w:b/>
                <w:bCs/>
                <w:color w:val="000000"/>
                <w:sz w:val="20"/>
                <w:szCs w:val="20"/>
              </w:rPr>
              <w:t>219</w:t>
            </w:r>
          </w:p>
        </w:tc>
        <w:tc>
          <w:tcPr>
            <w:tcW w:w="1070" w:type="dxa"/>
            <w:shd w:val="clear" w:color="auto" w:fill="A6A6A6" w:themeFill="background1" w:themeFillShade="A6"/>
            <w:noWrap/>
            <w:vAlign w:val="center"/>
            <w:hideMark/>
          </w:tcPr>
          <w:p w:rsidR="00CC1FAC" w:rsidRPr="00CC1FAC" w:rsidRDefault="00CC1FAC" w:rsidP="00CC1FAC">
            <w:pPr>
              <w:jc w:val="center"/>
              <w:rPr>
                <w:rFonts w:ascii="Dubai" w:hAnsi="Dubai" w:cs="Dubai"/>
                <w:b/>
                <w:bCs/>
                <w:color w:val="000000"/>
                <w:sz w:val="20"/>
                <w:szCs w:val="20"/>
              </w:rPr>
            </w:pPr>
            <w:r w:rsidRPr="00CC1FAC">
              <w:rPr>
                <w:rFonts w:ascii="Dubai" w:hAnsi="Dubai" w:cs="Dubai"/>
                <w:b/>
                <w:bCs/>
                <w:color w:val="000000"/>
                <w:sz w:val="20"/>
                <w:szCs w:val="20"/>
              </w:rPr>
              <w:t>181</w:t>
            </w:r>
          </w:p>
        </w:tc>
        <w:tc>
          <w:tcPr>
            <w:tcW w:w="1530" w:type="dxa"/>
            <w:shd w:val="clear" w:color="auto" w:fill="A6A6A6" w:themeFill="background1" w:themeFillShade="A6"/>
            <w:noWrap/>
            <w:vAlign w:val="center"/>
            <w:hideMark/>
          </w:tcPr>
          <w:p w:rsidR="00CC1FAC" w:rsidRPr="00CC1FAC" w:rsidRDefault="00CC1FAC" w:rsidP="00CC1FAC">
            <w:pPr>
              <w:jc w:val="center"/>
              <w:rPr>
                <w:rFonts w:ascii="Dubai" w:hAnsi="Dubai" w:cs="Dubai"/>
                <w:b/>
                <w:bCs/>
                <w:color w:val="000000"/>
                <w:sz w:val="20"/>
                <w:szCs w:val="20"/>
              </w:rPr>
            </w:pPr>
            <w:r w:rsidRPr="00CC1FAC">
              <w:rPr>
                <w:rFonts w:ascii="Dubai" w:hAnsi="Dubai" w:cs="Dubai"/>
                <w:b/>
                <w:bCs/>
                <w:color w:val="000000"/>
                <w:sz w:val="20"/>
                <w:szCs w:val="20"/>
              </w:rPr>
              <w:t>630</w:t>
            </w:r>
          </w:p>
        </w:tc>
      </w:tr>
    </w:tbl>
    <w:p w:rsidR="00C655BF" w:rsidRPr="00C655BF" w:rsidRDefault="00C655BF" w:rsidP="00C655BF">
      <w:pPr>
        <w:bidi/>
        <w:spacing w:line="360" w:lineRule="auto"/>
        <w:rPr>
          <w:rFonts w:ascii="Dubai" w:hAnsi="Dubai" w:cs="Dubai"/>
          <w:b/>
          <w:bCs/>
          <w:sz w:val="32"/>
          <w:szCs w:val="32"/>
          <w:lang w:bidi="ar-AE"/>
        </w:rPr>
      </w:pPr>
    </w:p>
    <w:p w:rsidR="00C655BF" w:rsidRPr="00C655BF" w:rsidRDefault="00C655BF" w:rsidP="00C655BF">
      <w:pPr>
        <w:bidi/>
        <w:spacing w:line="360" w:lineRule="auto"/>
        <w:rPr>
          <w:rFonts w:ascii="Dubai" w:hAnsi="Dubai" w:cs="Dubai"/>
          <w:b/>
          <w:bCs/>
          <w:sz w:val="32"/>
          <w:szCs w:val="32"/>
          <w:lang w:bidi="ar-AE"/>
        </w:rPr>
      </w:pPr>
    </w:p>
    <w:p w:rsidR="00C655BF" w:rsidRDefault="00C655BF" w:rsidP="00C655BF">
      <w:pPr>
        <w:bidi/>
        <w:spacing w:line="360" w:lineRule="auto"/>
        <w:rPr>
          <w:rFonts w:ascii="Dubai" w:hAnsi="Dubai" w:cs="Dubai"/>
          <w:b/>
          <w:bCs/>
          <w:sz w:val="32"/>
          <w:szCs w:val="32"/>
          <w:lang w:bidi="ar-AE"/>
        </w:rPr>
      </w:pPr>
    </w:p>
    <w:p w:rsidR="00CC1FAC" w:rsidRPr="00C655BF" w:rsidRDefault="00CC1FAC" w:rsidP="00CC1FAC">
      <w:pPr>
        <w:bidi/>
        <w:spacing w:line="360" w:lineRule="auto"/>
        <w:rPr>
          <w:rFonts w:ascii="Dubai" w:hAnsi="Dubai" w:cs="Dubai"/>
          <w:b/>
          <w:bCs/>
          <w:sz w:val="32"/>
          <w:szCs w:val="32"/>
          <w:rtl/>
          <w:lang w:bidi="ar-AE"/>
        </w:rPr>
      </w:pPr>
    </w:p>
    <w:p w:rsidR="00C655BF" w:rsidRPr="00C655BF" w:rsidRDefault="00C655BF" w:rsidP="00C655BF">
      <w:pPr>
        <w:pStyle w:val="BodyText2"/>
        <w:tabs>
          <w:tab w:val="left" w:pos="1589"/>
        </w:tabs>
        <w:spacing w:before="120" w:line="360" w:lineRule="exact"/>
        <w:jc w:val="right"/>
        <w:rPr>
          <w:rFonts w:ascii="Dubai" w:hAnsi="Dubai" w:cs="Dubai"/>
          <w:b/>
          <w:bCs/>
          <w:sz w:val="26"/>
          <w:szCs w:val="26"/>
          <w:rtl/>
          <w:lang w:bidi="ar-AE"/>
        </w:rPr>
      </w:pPr>
      <w:r>
        <w:rPr>
          <w:rFonts w:ascii="Dubai" w:hAnsi="Dubai" w:cs="Dubai" w:hint="cs"/>
          <w:b/>
          <w:bCs/>
          <w:sz w:val="26"/>
          <w:szCs w:val="26"/>
          <w:rtl/>
          <w:lang w:bidi="ar-AE"/>
        </w:rPr>
        <w:lastRenderedPageBreak/>
        <w:t>3</w:t>
      </w:r>
      <w:r w:rsidRPr="00C655BF">
        <w:rPr>
          <w:rFonts w:ascii="Dubai" w:hAnsi="Dubai" w:cs="Dubai"/>
          <w:b/>
          <w:bCs/>
          <w:sz w:val="26"/>
          <w:szCs w:val="26"/>
          <w:rtl/>
          <w:lang w:bidi="ar-AE"/>
        </w:rPr>
        <w:t>.</w:t>
      </w:r>
      <w:r>
        <w:rPr>
          <w:rFonts w:ascii="Dubai" w:hAnsi="Dubai" w:cs="Dubai" w:hint="cs"/>
          <w:b/>
          <w:bCs/>
          <w:sz w:val="26"/>
          <w:szCs w:val="26"/>
          <w:rtl/>
          <w:lang w:bidi="ar-AE"/>
        </w:rPr>
        <w:t>2</w:t>
      </w:r>
      <w:r w:rsidRPr="00C655BF">
        <w:rPr>
          <w:rFonts w:ascii="Dubai" w:hAnsi="Dubai" w:cs="Dubai"/>
          <w:b/>
          <w:bCs/>
          <w:sz w:val="26"/>
          <w:szCs w:val="26"/>
          <w:rtl/>
          <w:lang w:bidi="ar-AE"/>
        </w:rPr>
        <w:t xml:space="preserve"> سحب وحدات العينة</w:t>
      </w:r>
    </w:p>
    <w:p w:rsidR="00C655BF" w:rsidRPr="00C655BF" w:rsidRDefault="00C655BF" w:rsidP="00C655BF">
      <w:pPr>
        <w:bidi/>
        <w:spacing w:line="360" w:lineRule="auto"/>
        <w:rPr>
          <w:rFonts w:ascii="Dubai" w:hAnsi="Dubai" w:cs="Dubai"/>
          <w:sz w:val="24"/>
          <w:szCs w:val="24"/>
          <w:rtl/>
          <w:lang w:eastAsia="ar-SA" w:bidi="ar-AE"/>
        </w:rPr>
      </w:pPr>
      <w:r w:rsidRPr="00C655BF">
        <w:rPr>
          <w:rFonts w:ascii="Dubai" w:hAnsi="Dubai" w:cs="Dubai"/>
          <w:sz w:val="24"/>
          <w:szCs w:val="24"/>
          <w:rtl/>
          <w:lang w:eastAsia="ar-SA" w:bidi="ar-AE"/>
        </w:rPr>
        <w:t>تم سحب وحدات العينة المقررة في كل فئة عمالة وفي كل قطاع بشكل مستقل بطريقة السحب العشوائي المتسلسل (</w:t>
      </w:r>
      <w:r w:rsidRPr="00C655BF">
        <w:rPr>
          <w:rFonts w:ascii="Dubai" w:hAnsi="Dubai" w:cs="Dubai"/>
          <w:sz w:val="24"/>
          <w:szCs w:val="24"/>
          <w:lang w:eastAsia="ar-SA" w:bidi="ar-AE"/>
        </w:rPr>
        <w:t>Sequential Simple Random Sampling</w:t>
      </w:r>
      <w:r w:rsidRPr="00C655BF">
        <w:rPr>
          <w:rFonts w:ascii="Dubai" w:hAnsi="Dubai" w:cs="Dubai"/>
          <w:sz w:val="24"/>
          <w:szCs w:val="24"/>
          <w:rtl/>
          <w:lang w:eastAsia="ar-SA" w:bidi="ar-AE"/>
        </w:rPr>
        <w:t xml:space="preserve">). </w:t>
      </w:r>
    </w:p>
    <w:p w:rsidR="00C655BF" w:rsidRPr="00C655BF" w:rsidRDefault="00C655BF" w:rsidP="00C655BF">
      <w:pPr>
        <w:pStyle w:val="BodyText2"/>
        <w:tabs>
          <w:tab w:val="left" w:pos="1589"/>
        </w:tabs>
        <w:spacing w:before="120" w:line="360" w:lineRule="exact"/>
        <w:jc w:val="right"/>
        <w:rPr>
          <w:rFonts w:ascii="Dubai" w:hAnsi="Dubai" w:cs="Dubai"/>
          <w:b/>
          <w:bCs/>
          <w:sz w:val="26"/>
          <w:szCs w:val="26"/>
          <w:lang w:bidi="ar-AE"/>
        </w:rPr>
      </w:pPr>
      <w:r w:rsidRPr="00C655BF">
        <w:rPr>
          <w:rFonts w:ascii="Dubai" w:hAnsi="Dubai" w:cs="Dubai"/>
          <w:b/>
          <w:bCs/>
          <w:sz w:val="26"/>
          <w:szCs w:val="26"/>
          <w:rtl/>
          <w:lang w:bidi="ar-AE"/>
        </w:rPr>
        <w:t>3.3 شمول العينة</w:t>
      </w:r>
    </w:p>
    <w:p w:rsidR="00C655BF" w:rsidRPr="00C655BF" w:rsidRDefault="00C655BF" w:rsidP="003D629C">
      <w:pPr>
        <w:bidi/>
        <w:spacing w:after="120" w:line="360" w:lineRule="atLeast"/>
        <w:jc w:val="lowKashida"/>
        <w:textAlignment w:val="top"/>
        <w:rPr>
          <w:rFonts w:ascii="Dubai" w:eastAsia="Times New Roman" w:hAnsi="Dubai" w:cs="Dubai"/>
          <w:sz w:val="24"/>
          <w:szCs w:val="24"/>
          <w:rtl/>
          <w:lang w:bidi="ar-AE"/>
        </w:rPr>
      </w:pPr>
      <w:r w:rsidRPr="00C655BF">
        <w:rPr>
          <w:rFonts w:ascii="Dubai" w:eastAsia="Times New Roman" w:hAnsi="Dubai" w:cs="Dubai"/>
          <w:sz w:val="24"/>
          <w:szCs w:val="24"/>
          <w:rtl/>
          <w:lang w:bidi="ar-AE"/>
        </w:rPr>
        <w:t xml:space="preserve">أظهرت نتائج العمل الميداني أنه قد تم زيارة جميع مفردات العينة والبالغ مجموعها </w:t>
      </w:r>
      <w:r w:rsidR="00CC1FAC">
        <w:rPr>
          <w:rFonts w:ascii="Dubai" w:eastAsia="Times New Roman" w:hAnsi="Dubai" w:cs="Dubai"/>
          <w:sz w:val="24"/>
          <w:szCs w:val="24"/>
          <w:lang w:bidi="ar-AE"/>
        </w:rPr>
        <w:t>910</w:t>
      </w:r>
      <w:r w:rsidRPr="00C655BF">
        <w:rPr>
          <w:rFonts w:ascii="Dubai" w:eastAsia="Times New Roman" w:hAnsi="Dubai" w:cs="Dubai"/>
          <w:sz w:val="24"/>
          <w:szCs w:val="24"/>
          <w:rtl/>
          <w:lang w:bidi="ar-AE"/>
        </w:rPr>
        <w:t xml:space="preserve"> مفردة، حيث يبين الجدول 2 توزيع المقابلات بحسب فئة السكان والنتيجة النهائية للأسر. وتشير النتائج إلى أن عدد المقابلات المكتملة التي تمت بنجاح قد بلغ 6</w:t>
      </w:r>
      <w:r w:rsidR="00CC1FAC">
        <w:rPr>
          <w:rFonts w:ascii="Dubai" w:eastAsia="Times New Roman" w:hAnsi="Dubai" w:cs="Dubai" w:hint="cs"/>
          <w:sz w:val="24"/>
          <w:szCs w:val="24"/>
          <w:rtl/>
          <w:lang w:bidi="ar-AE"/>
        </w:rPr>
        <w:t>78</w:t>
      </w:r>
      <w:r w:rsidRPr="00C655BF">
        <w:rPr>
          <w:rFonts w:ascii="Dubai" w:eastAsia="Times New Roman" w:hAnsi="Dubai" w:cs="Dubai"/>
          <w:sz w:val="24"/>
          <w:szCs w:val="24"/>
          <w:rtl/>
          <w:lang w:bidi="ar-AE"/>
        </w:rPr>
        <w:t xml:space="preserve"> منشأة، في حين بلغت نسبة الاستجابة الكلية المحسوبة على أساس عدد الاستمارات التي تم استكمالها مقسوماً على عدد المقابلات المتوقع إتمامها باستثناء الأخرى "الغير مطابقة، لم يستدل عليها" </w:t>
      </w:r>
      <w:r w:rsidRPr="003D629C">
        <w:rPr>
          <w:rFonts w:ascii="Dubai" w:eastAsia="Times New Roman" w:hAnsi="Dubai" w:cs="Dubai"/>
          <w:sz w:val="24"/>
          <w:szCs w:val="24"/>
          <w:rtl/>
          <w:lang w:bidi="ar-AE"/>
        </w:rPr>
        <w:t>97.</w:t>
      </w:r>
      <w:r w:rsidR="003D629C" w:rsidRPr="003D629C">
        <w:rPr>
          <w:rFonts w:ascii="Dubai" w:eastAsia="Times New Roman" w:hAnsi="Dubai" w:cs="Dubai" w:hint="cs"/>
          <w:sz w:val="24"/>
          <w:szCs w:val="24"/>
          <w:rtl/>
          <w:lang w:bidi="ar-AE"/>
        </w:rPr>
        <w:t>5</w:t>
      </w:r>
      <w:r w:rsidRPr="003D629C">
        <w:rPr>
          <w:rFonts w:ascii="Dubai" w:eastAsia="Times New Roman" w:hAnsi="Dubai" w:cs="Dubai"/>
          <w:sz w:val="24"/>
          <w:szCs w:val="24"/>
          <w:rtl/>
          <w:lang w:bidi="ar-AE"/>
        </w:rPr>
        <w:t>%. كما</w:t>
      </w:r>
      <w:r w:rsidRPr="00C655BF">
        <w:rPr>
          <w:rFonts w:ascii="Dubai" w:eastAsia="Times New Roman" w:hAnsi="Dubai" w:cs="Dubai"/>
          <w:sz w:val="24"/>
          <w:szCs w:val="24"/>
          <w:rtl/>
          <w:lang w:bidi="ar-AE"/>
        </w:rPr>
        <w:t xml:space="preserve"> يبين الجدول المقابلات التي لم تسفر عن مقابلة مكتملة بحسب السبب. </w:t>
      </w:r>
    </w:p>
    <w:p w:rsidR="00C655BF" w:rsidRPr="00C655BF" w:rsidRDefault="00C655BF" w:rsidP="00C655BF">
      <w:pPr>
        <w:bidi/>
        <w:spacing w:after="120" w:line="360" w:lineRule="atLeast"/>
        <w:jc w:val="center"/>
        <w:textAlignment w:val="top"/>
        <w:rPr>
          <w:rFonts w:ascii="Dubai" w:eastAsia="Times New Roman" w:hAnsi="Dubai" w:cs="Dubai"/>
          <w:b/>
          <w:bCs/>
          <w:sz w:val="24"/>
          <w:szCs w:val="24"/>
          <w:rtl/>
          <w:lang w:bidi="ar-AE"/>
        </w:rPr>
      </w:pPr>
      <w:r w:rsidRPr="00C655BF">
        <w:rPr>
          <w:rFonts w:ascii="Dubai" w:eastAsia="Times New Roman" w:hAnsi="Dubai" w:cs="Dubai"/>
          <w:b/>
          <w:bCs/>
          <w:sz w:val="24"/>
          <w:szCs w:val="24"/>
          <w:rtl/>
          <w:lang w:bidi="ar-AE"/>
        </w:rPr>
        <w:t>جدول 2 توزيع المقابلات في المسح حسب نتيجة الزيارة</w:t>
      </w:r>
    </w:p>
    <w:tbl>
      <w:tblPr>
        <w:bidiVisual/>
        <w:tblW w:w="5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1530"/>
      </w:tblGrid>
      <w:tr w:rsidR="00C655BF" w:rsidRPr="00C655BF" w:rsidTr="001411FB">
        <w:trPr>
          <w:trHeight w:val="300"/>
          <w:jc w:val="center"/>
        </w:trPr>
        <w:tc>
          <w:tcPr>
            <w:tcW w:w="3960" w:type="dxa"/>
            <w:shd w:val="clear" w:color="auto" w:fill="A6A6A6" w:themeFill="background1" w:themeFillShade="A6"/>
            <w:noWrap/>
            <w:vAlign w:val="bottom"/>
            <w:hideMark/>
          </w:tcPr>
          <w:p w:rsidR="00C655BF" w:rsidRPr="00C655BF" w:rsidRDefault="00C655BF" w:rsidP="005E4743">
            <w:pPr>
              <w:bidi/>
              <w:jc w:val="center"/>
              <w:rPr>
                <w:rFonts w:ascii="Dubai" w:eastAsia="Times New Roman" w:hAnsi="Dubai" w:cs="Dubai"/>
                <w:b/>
                <w:bCs/>
                <w:color w:val="000000"/>
              </w:rPr>
            </w:pPr>
            <w:r w:rsidRPr="00C655BF">
              <w:rPr>
                <w:rFonts w:ascii="Dubai" w:eastAsia="Times New Roman" w:hAnsi="Dubai" w:cs="Dubai"/>
                <w:b/>
                <w:bCs/>
                <w:color w:val="000000"/>
                <w:rtl/>
              </w:rPr>
              <w:t>نتيجة الزيارة</w:t>
            </w:r>
          </w:p>
        </w:tc>
        <w:tc>
          <w:tcPr>
            <w:tcW w:w="1530" w:type="dxa"/>
            <w:shd w:val="clear" w:color="auto" w:fill="A6A6A6" w:themeFill="background1" w:themeFillShade="A6"/>
            <w:noWrap/>
            <w:vAlign w:val="bottom"/>
            <w:hideMark/>
          </w:tcPr>
          <w:p w:rsidR="00C655BF" w:rsidRPr="00C655BF" w:rsidRDefault="00C655BF" w:rsidP="005E4743">
            <w:pPr>
              <w:bidi/>
              <w:jc w:val="center"/>
              <w:rPr>
                <w:rFonts w:ascii="Dubai" w:eastAsia="Times New Roman" w:hAnsi="Dubai" w:cs="Dubai"/>
                <w:b/>
                <w:bCs/>
                <w:color w:val="000000"/>
              </w:rPr>
            </w:pPr>
            <w:r w:rsidRPr="00C655BF">
              <w:rPr>
                <w:rFonts w:ascii="Dubai" w:eastAsia="Times New Roman" w:hAnsi="Dubai" w:cs="Dubai"/>
                <w:b/>
                <w:bCs/>
                <w:color w:val="000000"/>
                <w:rtl/>
              </w:rPr>
              <w:t>المجموع</w:t>
            </w:r>
          </w:p>
        </w:tc>
      </w:tr>
      <w:tr w:rsidR="00CC1FAC" w:rsidRPr="00C655BF" w:rsidTr="005E4743">
        <w:trPr>
          <w:trHeight w:val="300"/>
          <w:jc w:val="center"/>
        </w:trPr>
        <w:tc>
          <w:tcPr>
            <w:tcW w:w="3960" w:type="dxa"/>
            <w:shd w:val="clear" w:color="auto" w:fill="auto"/>
            <w:noWrap/>
            <w:vAlign w:val="bottom"/>
          </w:tcPr>
          <w:p w:rsidR="00CC1FAC" w:rsidRPr="00CC1FAC" w:rsidRDefault="00CC1FAC" w:rsidP="00CC1FAC">
            <w:pPr>
              <w:bidi/>
              <w:jc w:val="center"/>
              <w:rPr>
                <w:rFonts w:ascii="Dubai" w:eastAsia="Times New Roman" w:hAnsi="Dubai" w:cs="Dubai"/>
                <w:color w:val="000000"/>
              </w:rPr>
            </w:pPr>
            <w:r w:rsidRPr="00CC1FAC">
              <w:rPr>
                <w:rFonts w:ascii="Dubai" w:eastAsia="Times New Roman" w:hAnsi="Dubai" w:cs="Dubai"/>
                <w:b/>
                <w:bCs/>
                <w:color w:val="000000"/>
                <w:rtl/>
              </w:rPr>
              <w:t>تمت</w:t>
            </w:r>
          </w:p>
        </w:tc>
        <w:tc>
          <w:tcPr>
            <w:tcW w:w="1530" w:type="dxa"/>
            <w:shd w:val="clear" w:color="auto" w:fill="auto"/>
            <w:noWrap/>
            <w:vAlign w:val="bottom"/>
            <w:hideMark/>
          </w:tcPr>
          <w:p w:rsidR="00CC1FAC" w:rsidRPr="00CC1FAC" w:rsidRDefault="00CC1FAC" w:rsidP="00CC1FAC">
            <w:pPr>
              <w:jc w:val="center"/>
              <w:rPr>
                <w:rFonts w:ascii="Dubai" w:eastAsia="Times New Roman" w:hAnsi="Dubai" w:cs="Dubai"/>
                <w:color w:val="000000"/>
              </w:rPr>
            </w:pPr>
            <w:r w:rsidRPr="00CC1FAC">
              <w:rPr>
                <w:rFonts w:ascii="Dubai" w:eastAsia="Times New Roman" w:hAnsi="Dubai" w:cs="Dubai"/>
                <w:color w:val="000000"/>
                <w:rtl/>
              </w:rPr>
              <w:t>678</w:t>
            </w:r>
          </w:p>
        </w:tc>
      </w:tr>
      <w:tr w:rsidR="00CC1FAC" w:rsidRPr="00C655BF" w:rsidTr="005E4743">
        <w:trPr>
          <w:trHeight w:val="300"/>
          <w:jc w:val="center"/>
        </w:trPr>
        <w:tc>
          <w:tcPr>
            <w:tcW w:w="3960" w:type="dxa"/>
            <w:shd w:val="clear" w:color="auto" w:fill="auto"/>
            <w:noWrap/>
            <w:vAlign w:val="bottom"/>
          </w:tcPr>
          <w:p w:rsidR="00CC1FAC" w:rsidRPr="00CC1FAC" w:rsidRDefault="00CC1FAC" w:rsidP="00CC1FAC">
            <w:pPr>
              <w:bidi/>
              <w:jc w:val="center"/>
              <w:rPr>
                <w:rFonts w:ascii="Dubai" w:eastAsia="Times New Roman" w:hAnsi="Dubai" w:cs="Dubai"/>
                <w:color w:val="000000"/>
              </w:rPr>
            </w:pPr>
            <w:r w:rsidRPr="00CC1FAC">
              <w:rPr>
                <w:rFonts w:ascii="Dubai" w:eastAsia="Times New Roman" w:hAnsi="Dubai" w:cs="Dubai"/>
                <w:b/>
                <w:bCs/>
                <w:color w:val="000000"/>
                <w:rtl/>
              </w:rPr>
              <w:t>رفضت</w:t>
            </w:r>
          </w:p>
        </w:tc>
        <w:tc>
          <w:tcPr>
            <w:tcW w:w="1530" w:type="dxa"/>
            <w:shd w:val="clear" w:color="auto" w:fill="auto"/>
            <w:noWrap/>
            <w:vAlign w:val="bottom"/>
            <w:hideMark/>
          </w:tcPr>
          <w:p w:rsidR="00CC1FAC" w:rsidRPr="00CC1FAC" w:rsidRDefault="00CC1FAC" w:rsidP="00CC1FAC">
            <w:pPr>
              <w:jc w:val="center"/>
              <w:rPr>
                <w:rFonts w:ascii="Dubai" w:eastAsia="Times New Roman" w:hAnsi="Dubai" w:cs="Dubai"/>
                <w:color w:val="000000"/>
              </w:rPr>
            </w:pPr>
            <w:r w:rsidRPr="00CC1FAC">
              <w:rPr>
                <w:rFonts w:ascii="Dubai" w:eastAsia="Times New Roman" w:hAnsi="Dubai" w:cs="Dubai"/>
                <w:color w:val="000000"/>
                <w:rtl/>
              </w:rPr>
              <w:t>18</w:t>
            </w:r>
          </w:p>
        </w:tc>
      </w:tr>
      <w:tr w:rsidR="00CC1FAC" w:rsidRPr="00C655BF" w:rsidTr="005E4743">
        <w:trPr>
          <w:trHeight w:val="300"/>
          <w:jc w:val="center"/>
        </w:trPr>
        <w:tc>
          <w:tcPr>
            <w:tcW w:w="3960" w:type="dxa"/>
            <w:shd w:val="clear" w:color="auto" w:fill="auto"/>
            <w:noWrap/>
            <w:vAlign w:val="bottom"/>
          </w:tcPr>
          <w:p w:rsidR="00CC1FAC" w:rsidRPr="00CC1FAC" w:rsidRDefault="00CC1FAC" w:rsidP="00CC1FAC">
            <w:pPr>
              <w:bidi/>
              <w:jc w:val="center"/>
              <w:rPr>
                <w:rFonts w:ascii="Dubai" w:eastAsia="Times New Roman" w:hAnsi="Dubai" w:cs="Dubai"/>
                <w:color w:val="000000"/>
              </w:rPr>
            </w:pPr>
            <w:r w:rsidRPr="00CC1FAC">
              <w:rPr>
                <w:rFonts w:ascii="Dubai" w:eastAsia="Times New Roman" w:hAnsi="Dubai" w:cs="Dubai"/>
                <w:b/>
                <w:bCs/>
                <w:color w:val="000000"/>
                <w:rtl/>
              </w:rPr>
              <w:t>لم تستكمل</w:t>
            </w:r>
          </w:p>
        </w:tc>
        <w:tc>
          <w:tcPr>
            <w:tcW w:w="1530" w:type="dxa"/>
            <w:shd w:val="clear" w:color="auto" w:fill="auto"/>
            <w:noWrap/>
            <w:vAlign w:val="bottom"/>
            <w:hideMark/>
          </w:tcPr>
          <w:p w:rsidR="00CC1FAC" w:rsidRPr="00CC1FAC" w:rsidRDefault="00CC1FAC" w:rsidP="00CC1FAC">
            <w:pPr>
              <w:jc w:val="center"/>
              <w:rPr>
                <w:rFonts w:ascii="Dubai" w:eastAsia="Times New Roman" w:hAnsi="Dubai" w:cs="Dubai"/>
                <w:color w:val="000000"/>
              </w:rPr>
            </w:pPr>
            <w:r w:rsidRPr="00CC1FAC">
              <w:rPr>
                <w:rFonts w:ascii="Dubai" w:eastAsia="Times New Roman" w:hAnsi="Dubai" w:cs="Dubai"/>
                <w:color w:val="000000"/>
                <w:rtl/>
              </w:rPr>
              <w:t>0</w:t>
            </w:r>
          </w:p>
        </w:tc>
      </w:tr>
      <w:tr w:rsidR="00CC1FAC" w:rsidRPr="00C655BF" w:rsidTr="005E4743">
        <w:trPr>
          <w:trHeight w:val="300"/>
          <w:jc w:val="center"/>
        </w:trPr>
        <w:tc>
          <w:tcPr>
            <w:tcW w:w="3960" w:type="dxa"/>
            <w:shd w:val="clear" w:color="auto" w:fill="auto"/>
            <w:noWrap/>
            <w:vAlign w:val="bottom"/>
          </w:tcPr>
          <w:p w:rsidR="00CC1FAC" w:rsidRPr="00CC1FAC" w:rsidRDefault="00CC1FAC" w:rsidP="00CC1FAC">
            <w:pPr>
              <w:bidi/>
              <w:jc w:val="center"/>
              <w:rPr>
                <w:rFonts w:ascii="Dubai" w:eastAsia="Times New Roman" w:hAnsi="Dubai" w:cs="Dubai"/>
                <w:color w:val="000000"/>
              </w:rPr>
            </w:pPr>
            <w:r w:rsidRPr="00CC1FAC">
              <w:rPr>
                <w:rFonts w:ascii="Dubai" w:eastAsia="Times New Roman" w:hAnsi="Dubai" w:cs="Dubai"/>
                <w:b/>
                <w:bCs/>
                <w:color w:val="000000"/>
                <w:rtl/>
              </w:rPr>
              <w:t>مغلق</w:t>
            </w:r>
            <w:r w:rsidRPr="00CC1FAC">
              <w:rPr>
                <w:rFonts w:ascii="Dubai" w:eastAsia="Times New Roman" w:hAnsi="Dubai" w:cs="Dubai"/>
                <w:b/>
                <w:bCs/>
                <w:color w:val="000000"/>
              </w:rPr>
              <w:t xml:space="preserve"> </w:t>
            </w:r>
            <w:r w:rsidRPr="00CC1FAC">
              <w:rPr>
                <w:rFonts w:ascii="Dubai" w:eastAsia="Times New Roman" w:hAnsi="Dubai" w:cs="Dubai"/>
                <w:b/>
                <w:bCs/>
                <w:color w:val="000000"/>
                <w:rtl/>
              </w:rPr>
              <w:t>مؤقت / دائم</w:t>
            </w:r>
          </w:p>
        </w:tc>
        <w:tc>
          <w:tcPr>
            <w:tcW w:w="1530" w:type="dxa"/>
            <w:shd w:val="clear" w:color="auto" w:fill="auto"/>
            <w:noWrap/>
            <w:vAlign w:val="bottom"/>
            <w:hideMark/>
          </w:tcPr>
          <w:p w:rsidR="00CC1FAC" w:rsidRPr="00CC1FAC" w:rsidRDefault="00CC1FAC" w:rsidP="00CC1FAC">
            <w:pPr>
              <w:jc w:val="center"/>
              <w:rPr>
                <w:rFonts w:ascii="Dubai" w:eastAsia="Times New Roman" w:hAnsi="Dubai" w:cs="Dubai"/>
                <w:color w:val="000000"/>
              </w:rPr>
            </w:pPr>
            <w:r w:rsidRPr="00CC1FAC">
              <w:rPr>
                <w:rFonts w:ascii="Dubai" w:eastAsia="Times New Roman" w:hAnsi="Dubai" w:cs="Dubai"/>
                <w:color w:val="000000"/>
                <w:rtl/>
              </w:rPr>
              <w:t>33</w:t>
            </w:r>
          </w:p>
        </w:tc>
      </w:tr>
      <w:tr w:rsidR="00CC1FAC" w:rsidRPr="00C655BF" w:rsidTr="005E4743">
        <w:trPr>
          <w:trHeight w:val="300"/>
          <w:jc w:val="center"/>
        </w:trPr>
        <w:tc>
          <w:tcPr>
            <w:tcW w:w="3960" w:type="dxa"/>
            <w:shd w:val="clear" w:color="auto" w:fill="auto"/>
            <w:noWrap/>
            <w:vAlign w:val="bottom"/>
          </w:tcPr>
          <w:p w:rsidR="00CC1FAC" w:rsidRPr="00CC1FAC" w:rsidRDefault="00CC1FAC" w:rsidP="00CC1FAC">
            <w:pPr>
              <w:bidi/>
              <w:jc w:val="center"/>
              <w:rPr>
                <w:rFonts w:ascii="Dubai" w:eastAsia="Times New Roman" w:hAnsi="Dubai" w:cs="Dubai"/>
                <w:color w:val="000000"/>
              </w:rPr>
            </w:pPr>
            <w:r w:rsidRPr="00CC1FAC">
              <w:rPr>
                <w:rFonts w:ascii="Dubai" w:eastAsia="Times New Roman" w:hAnsi="Dubai" w:cs="Dubai"/>
                <w:b/>
                <w:bCs/>
                <w:color w:val="000000"/>
                <w:rtl/>
              </w:rPr>
              <w:t>خالي</w:t>
            </w:r>
          </w:p>
        </w:tc>
        <w:tc>
          <w:tcPr>
            <w:tcW w:w="1530" w:type="dxa"/>
            <w:shd w:val="clear" w:color="auto" w:fill="auto"/>
            <w:noWrap/>
            <w:vAlign w:val="bottom"/>
          </w:tcPr>
          <w:p w:rsidR="00CC1FAC" w:rsidRPr="00CC1FAC" w:rsidRDefault="00CC1FAC" w:rsidP="00CC1FAC">
            <w:pPr>
              <w:jc w:val="center"/>
              <w:rPr>
                <w:rFonts w:ascii="Dubai" w:eastAsia="Times New Roman" w:hAnsi="Dubai" w:cs="Dubai"/>
                <w:color w:val="000000"/>
              </w:rPr>
            </w:pPr>
            <w:r w:rsidRPr="00CC1FAC">
              <w:rPr>
                <w:rFonts w:ascii="Dubai" w:eastAsia="Times New Roman" w:hAnsi="Dubai" w:cs="Dubai"/>
                <w:color w:val="000000"/>
                <w:rtl/>
              </w:rPr>
              <w:t>7</w:t>
            </w:r>
          </w:p>
        </w:tc>
      </w:tr>
      <w:tr w:rsidR="00CC1FAC" w:rsidRPr="00C655BF" w:rsidTr="005E4743">
        <w:trPr>
          <w:trHeight w:val="300"/>
          <w:jc w:val="center"/>
        </w:trPr>
        <w:tc>
          <w:tcPr>
            <w:tcW w:w="3960" w:type="dxa"/>
            <w:shd w:val="clear" w:color="auto" w:fill="auto"/>
            <w:noWrap/>
            <w:vAlign w:val="bottom"/>
          </w:tcPr>
          <w:p w:rsidR="00CC1FAC" w:rsidRPr="00CC1FAC" w:rsidRDefault="00CC1FAC" w:rsidP="00CC1FAC">
            <w:pPr>
              <w:bidi/>
              <w:jc w:val="center"/>
              <w:rPr>
                <w:rFonts w:ascii="Dubai" w:eastAsia="Times New Roman" w:hAnsi="Dubai" w:cs="Dubai"/>
                <w:b/>
                <w:bCs/>
                <w:color w:val="000000"/>
                <w:rtl/>
              </w:rPr>
            </w:pPr>
            <w:r w:rsidRPr="00CC1FAC">
              <w:rPr>
                <w:rFonts w:ascii="Dubai" w:eastAsia="Times New Roman" w:hAnsi="Dubai" w:cs="Dubai"/>
                <w:b/>
                <w:bCs/>
                <w:color w:val="000000"/>
                <w:rtl/>
              </w:rPr>
              <w:t>أخرى</w:t>
            </w:r>
          </w:p>
        </w:tc>
        <w:tc>
          <w:tcPr>
            <w:tcW w:w="1530" w:type="dxa"/>
            <w:shd w:val="clear" w:color="auto" w:fill="auto"/>
            <w:noWrap/>
            <w:vAlign w:val="bottom"/>
            <w:hideMark/>
          </w:tcPr>
          <w:p w:rsidR="00CC1FAC" w:rsidRPr="00CC1FAC" w:rsidRDefault="00CC1FAC" w:rsidP="00CC1FAC">
            <w:pPr>
              <w:jc w:val="center"/>
              <w:rPr>
                <w:rFonts w:ascii="Dubai" w:eastAsia="Times New Roman" w:hAnsi="Dubai" w:cs="Dubai"/>
                <w:color w:val="000000"/>
                <w:rtl/>
              </w:rPr>
            </w:pPr>
            <w:r w:rsidRPr="00CC1FAC">
              <w:rPr>
                <w:rFonts w:ascii="Dubai" w:eastAsia="Times New Roman" w:hAnsi="Dubai" w:cs="Dubai"/>
                <w:color w:val="000000"/>
                <w:rtl/>
              </w:rPr>
              <w:t>174</w:t>
            </w:r>
          </w:p>
        </w:tc>
      </w:tr>
      <w:tr w:rsidR="00CC1FAC" w:rsidRPr="00C655BF" w:rsidTr="001411FB">
        <w:trPr>
          <w:trHeight w:val="300"/>
          <w:jc w:val="center"/>
        </w:trPr>
        <w:tc>
          <w:tcPr>
            <w:tcW w:w="3960" w:type="dxa"/>
            <w:shd w:val="clear" w:color="auto" w:fill="A6A6A6" w:themeFill="background1" w:themeFillShade="A6"/>
            <w:noWrap/>
            <w:vAlign w:val="bottom"/>
            <w:hideMark/>
          </w:tcPr>
          <w:p w:rsidR="00CC1FAC" w:rsidRPr="00CC1FAC" w:rsidRDefault="00CC1FAC" w:rsidP="00CC1FAC">
            <w:pPr>
              <w:bidi/>
              <w:jc w:val="center"/>
              <w:rPr>
                <w:rFonts w:ascii="Dubai" w:eastAsia="Times New Roman" w:hAnsi="Dubai" w:cs="Dubai"/>
                <w:b/>
                <w:bCs/>
                <w:color w:val="000000"/>
              </w:rPr>
            </w:pPr>
            <w:r w:rsidRPr="00CC1FAC">
              <w:rPr>
                <w:rFonts w:ascii="Dubai" w:eastAsia="Times New Roman" w:hAnsi="Dubai" w:cs="Dubai"/>
                <w:b/>
                <w:bCs/>
                <w:color w:val="000000"/>
                <w:rtl/>
              </w:rPr>
              <w:t>المجموع</w:t>
            </w:r>
          </w:p>
        </w:tc>
        <w:tc>
          <w:tcPr>
            <w:tcW w:w="1530" w:type="dxa"/>
            <w:shd w:val="clear" w:color="auto" w:fill="A6A6A6" w:themeFill="background1" w:themeFillShade="A6"/>
            <w:noWrap/>
            <w:vAlign w:val="bottom"/>
            <w:hideMark/>
          </w:tcPr>
          <w:p w:rsidR="00CC1FAC" w:rsidRPr="00CC1FAC" w:rsidRDefault="00CC1FAC" w:rsidP="00CC1FAC">
            <w:pPr>
              <w:jc w:val="center"/>
              <w:rPr>
                <w:rFonts w:ascii="Dubai" w:eastAsia="Times New Roman" w:hAnsi="Dubai" w:cs="Dubai"/>
                <w:b/>
                <w:bCs/>
                <w:color w:val="000000"/>
              </w:rPr>
            </w:pPr>
            <w:r w:rsidRPr="00CC1FAC">
              <w:rPr>
                <w:rFonts w:ascii="Dubai" w:eastAsia="Times New Roman" w:hAnsi="Dubai" w:cs="Dubai"/>
                <w:b/>
                <w:bCs/>
                <w:color w:val="000000"/>
                <w:rtl/>
              </w:rPr>
              <w:t>910</w:t>
            </w:r>
          </w:p>
        </w:tc>
      </w:tr>
    </w:tbl>
    <w:p w:rsidR="00362994" w:rsidRDefault="00362994" w:rsidP="00362994">
      <w:pPr>
        <w:bidi/>
        <w:spacing w:before="240" w:after="240"/>
        <w:jc w:val="both"/>
        <w:rPr>
          <w:rFonts w:ascii="Dubai" w:hAnsi="Dubai" w:cs="Dubai"/>
          <w:b/>
          <w:bCs/>
          <w:color w:val="FF0000"/>
          <w:sz w:val="28"/>
          <w:szCs w:val="28"/>
          <w:lang w:bidi="ar-AE"/>
        </w:rPr>
      </w:pPr>
    </w:p>
    <w:p w:rsidR="001411FB" w:rsidRDefault="001411FB" w:rsidP="001411FB">
      <w:pPr>
        <w:bidi/>
        <w:spacing w:before="240" w:after="240"/>
        <w:jc w:val="both"/>
        <w:rPr>
          <w:rFonts w:ascii="Dubai" w:hAnsi="Dubai" w:cs="Dubai"/>
          <w:b/>
          <w:bCs/>
          <w:color w:val="FF0000"/>
          <w:sz w:val="28"/>
          <w:szCs w:val="28"/>
          <w:rtl/>
          <w:lang w:bidi="ar-AE"/>
        </w:rPr>
      </w:pPr>
    </w:p>
    <w:p w:rsidR="00CC1FAC" w:rsidRDefault="00CC1FAC" w:rsidP="00CC1FAC">
      <w:pPr>
        <w:bidi/>
        <w:spacing w:before="240" w:after="240"/>
        <w:jc w:val="both"/>
        <w:rPr>
          <w:rFonts w:ascii="Dubai" w:hAnsi="Dubai" w:cs="Dubai"/>
          <w:b/>
          <w:bCs/>
          <w:color w:val="FF0000"/>
          <w:sz w:val="28"/>
          <w:szCs w:val="28"/>
          <w:lang w:bidi="ar-AE"/>
        </w:rPr>
      </w:pPr>
    </w:p>
    <w:p w:rsidR="001411FB" w:rsidRDefault="001411FB" w:rsidP="001411FB">
      <w:pPr>
        <w:bidi/>
        <w:spacing w:before="240" w:after="240"/>
        <w:jc w:val="both"/>
        <w:rPr>
          <w:rFonts w:ascii="Dubai" w:hAnsi="Dubai" w:cs="Dubai"/>
          <w:b/>
          <w:bCs/>
          <w:color w:val="FF0000"/>
          <w:sz w:val="28"/>
          <w:szCs w:val="28"/>
          <w:rtl/>
          <w:lang w:bidi="ar-AE"/>
        </w:rPr>
      </w:pPr>
    </w:p>
    <w:p w:rsidR="00362994" w:rsidRPr="00037021" w:rsidRDefault="00362994" w:rsidP="00362994">
      <w:pPr>
        <w:bidi/>
        <w:spacing w:before="240" w:after="240"/>
        <w:jc w:val="both"/>
        <w:rPr>
          <w:rFonts w:ascii="Dubai" w:hAnsi="Dubai" w:cs="Dubai"/>
          <w:b/>
          <w:bCs/>
          <w:sz w:val="28"/>
          <w:szCs w:val="28"/>
          <w:rtl/>
          <w:lang w:bidi="ar-AE"/>
        </w:rPr>
      </w:pPr>
      <w:r w:rsidRPr="00037021">
        <w:rPr>
          <w:rFonts w:ascii="Dubai" w:hAnsi="Dubai" w:cs="Dubai" w:hint="cs"/>
          <w:b/>
          <w:bCs/>
          <w:sz w:val="26"/>
          <w:szCs w:val="26"/>
          <w:rtl/>
          <w:lang w:bidi="ar-AE"/>
        </w:rPr>
        <w:lastRenderedPageBreak/>
        <w:t>4.</w:t>
      </w:r>
      <w:r w:rsidRPr="00037021">
        <w:rPr>
          <w:rFonts w:ascii="Dubai" w:hAnsi="Dubai" w:cs="Dubai" w:hint="cs"/>
          <w:b/>
          <w:bCs/>
          <w:sz w:val="28"/>
          <w:szCs w:val="28"/>
          <w:rtl/>
          <w:lang w:bidi="ar-AE"/>
        </w:rPr>
        <w:t xml:space="preserve"> مراحل المسح</w:t>
      </w:r>
    </w:p>
    <w:p w:rsidR="00C655BF" w:rsidRPr="00C655BF" w:rsidRDefault="00C655BF" w:rsidP="00C655BF">
      <w:pPr>
        <w:bidi/>
        <w:spacing w:before="160" w:after="120" w:line="360" w:lineRule="atLeast"/>
        <w:jc w:val="both"/>
        <w:textAlignment w:val="top"/>
        <w:rPr>
          <w:rFonts w:ascii="Dubai" w:eastAsia="Times New Roman" w:hAnsi="Dubai" w:cs="Dubai"/>
          <w:sz w:val="24"/>
          <w:szCs w:val="24"/>
          <w:rtl/>
          <w:lang w:bidi="ar-AE"/>
        </w:rPr>
      </w:pPr>
      <w:r w:rsidRPr="00C655BF">
        <w:rPr>
          <w:rFonts w:ascii="Dubai" w:eastAsia="Times New Roman" w:hAnsi="Dubai" w:cs="Dubai"/>
          <w:sz w:val="24"/>
          <w:szCs w:val="24"/>
          <w:rtl/>
          <w:lang w:bidi="ar-AE"/>
        </w:rPr>
        <w:t>تضمنت مراحل المسح مجموعة من العمليات المتداخلة والمتكاملة التي تطلبت تعاون المختصين من المركز وهيئة تنظيم الاتصالات في مختلف مراحل العمل لإعداد خطة العمل والبرنامج الزمني لتنفيذ هذه الخطة وتوفير جميع فئات العاملين المطلوبة للتنفيذ في الوقت المحدد وتوزيع مهامها وأماكن عملها. وقد شملت على ما يلي:</w:t>
      </w:r>
    </w:p>
    <w:p w:rsidR="00C655BF" w:rsidRPr="00C655BF" w:rsidRDefault="00C655BF" w:rsidP="00C655BF">
      <w:pPr>
        <w:numPr>
          <w:ilvl w:val="0"/>
          <w:numId w:val="16"/>
        </w:numPr>
        <w:tabs>
          <w:tab w:val="clear" w:pos="1667"/>
        </w:tabs>
        <w:bidi/>
        <w:spacing w:before="160" w:after="0" w:line="240" w:lineRule="auto"/>
        <w:ind w:left="384" w:hanging="114"/>
        <w:jc w:val="both"/>
        <w:rPr>
          <w:rFonts w:ascii="Dubai" w:hAnsi="Dubai" w:cs="Dubai"/>
          <w:color w:val="000000"/>
          <w:sz w:val="24"/>
          <w:szCs w:val="24"/>
          <w:rtl/>
          <w:lang w:bidi="ar-AE"/>
        </w:rPr>
      </w:pPr>
      <w:r w:rsidRPr="00C655BF">
        <w:rPr>
          <w:rFonts w:ascii="Dubai" w:hAnsi="Dubai" w:cs="Dubai"/>
          <w:color w:val="000000"/>
          <w:sz w:val="24"/>
          <w:szCs w:val="24"/>
          <w:rtl/>
          <w:lang w:bidi="ar-AE"/>
        </w:rPr>
        <w:t>تصميم واختيار العينة.</w:t>
      </w:r>
    </w:p>
    <w:p w:rsidR="00C655BF" w:rsidRPr="00C655BF" w:rsidRDefault="00C655BF" w:rsidP="00C655BF">
      <w:pPr>
        <w:numPr>
          <w:ilvl w:val="0"/>
          <w:numId w:val="16"/>
        </w:numPr>
        <w:tabs>
          <w:tab w:val="clear" w:pos="1667"/>
        </w:tabs>
        <w:bidi/>
        <w:spacing w:before="160" w:after="0" w:line="240" w:lineRule="auto"/>
        <w:ind w:left="384" w:hanging="114"/>
        <w:jc w:val="both"/>
        <w:rPr>
          <w:rFonts w:ascii="Dubai" w:hAnsi="Dubai" w:cs="Dubai"/>
          <w:color w:val="000000"/>
          <w:sz w:val="24"/>
          <w:szCs w:val="24"/>
          <w:lang w:bidi="ar-AE"/>
        </w:rPr>
      </w:pPr>
      <w:r w:rsidRPr="00C655BF">
        <w:rPr>
          <w:rFonts w:ascii="Dubai" w:hAnsi="Dubai" w:cs="Dubai"/>
          <w:color w:val="000000"/>
          <w:sz w:val="24"/>
          <w:szCs w:val="24"/>
          <w:rtl/>
          <w:lang w:bidi="ar-AE"/>
        </w:rPr>
        <w:t xml:space="preserve">تصميم </w:t>
      </w:r>
      <w:r w:rsidRPr="00C655BF">
        <w:rPr>
          <w:rFonts w:ascii="Dubai" w:hAnsi="Dubai" w:cs="Dubai" w:hint="cs"/>
          <w:color w:val="000000"/>
          <w:sz w:val="24"/>
          <w:szCs w:val="24"/>
          <w:rtl/>
          <w:lang w:bidi="ar-AE"/>
        </w:rPr>
        <w:t>الاستمارة</w:t>
      </w:r>
      <w:r w:rsidRPr="00C655BF">
        <w:rPr>
          <w:rFonts w:ascii="Dubai" w:hAnsi="Dubai" w:cs="Dubai"/>
          <w:color w:val="000000"/>
          <w:sz w:val="24"/>
          <w:szCs w:val="24"/>
          <w:rtl/>
          <w:lang w:bidi="ar-AE"/>
        </w:rPr>
        <w:t>، وإعداد كتيب التعليمات.</w:t>
      </w:r>
    </w:p>
    <w:p w:rsidR="00C655BF" w:rsidRPr="00C655BF" w:rsidRDefault="00C655BF" w:rsidP="00C655BF">
      <w:pPr>
        <w:numPr>
          <w:ilvl w:val="0"/>
          <w:numId w:val="16"/>
        </w:numPr>
        <w:tabs>
          <w:tab w:val="clear" w:pos="1667"/>
        </w:tabs>
        <w:bidi/>
        <w:spacing w:before="160" w:after="0" w:line="240" w:lineRule="auto"/>
        <w:ind w:left="384" w:hanging="114"/>
        <w:jc w:val="both"/>
        <w:rPr>
          <w:rFonts w:ascii="Dubai" w:hAnsi="Dubai" w:cs="Dubai"/>
          <w:color w:val="000000"/>
          <w:sz w:val="24"/>
          <w:szCs w:val="24"/>
          <w:lang w:bidi="ar-AE"/>
        </w:rPr>
      </w:pPr>
      <w:r w:rsidRPr="00C655BF">
        <w:rPr>
          <w:rFonts w:ascii="Dubai" w:hAnsi="Dubai" w:cs="Dubai"/>
          <w:color w:val="000000"/>
          <w:sz w:val="24"/>
          <w:szCs w:val="24"/>
          <w:rtl/>
          <w:lang w:bidi="ar-AE"/>
        </w:rPr>
        <w:t xml:space="preserve">اختبار وتطوير </w:t>
      </w:r>
      <w:r w:rsidRPr="00C655BF">
        <w:rPr>
          <w:rFonts w:ascii="Dubai" w:hAnsi="Dubai" w:cs="Dubai" w:hint="cs"/>
          <w:color w:val="000000"/>
          <w:sz w:val="24"/>
          <w:szCs w:val="24"/>
          <w:rtl/>
          <w:lang w:bidi="ar-AE"/>
        </w:rPr>
        <w:t>الاستمارات</w:t>
      </w:r>
      <w:r w:rsidRPr="00C655BF">
        <w:rPr>
          <w:rFonts w:ascii="Dubai" w:hAnsi="Dubai" w:cs="Dubai"/>
          <w:color w:val="000000"/>
          <w:sz w:val="24"/>
          <w:szCs w:val="24"/>
          <w:rtl/>
          <w:lang w:bidi="ar-AE"/>
        </w:rPr>
        <w:t xml:space="preserve"> والتعليمات والبرمجيات وعمليات استيفاء ومعالجة البيانات.</w:t>
      </w:r>
    </w:p>
    <w:p w:rsidR="00C655BF" w:rsidRPr="00C655BF" w:rsidRDefault="00C655BF" w:rsidP="00C655BF">
      <w:pPr>
        <w:numPr>
          <w:ilvl w:val="0"/>
          <w:numId w:val="16"/>
        </w:numPr>
        <w:tabs>
          <w:tab w:val="clear" w:pos="1667"/>
        </w:tabs>
        <w:bidi/>
        <w:spacing w:before="160" w:after="0" w:line="240" w:lineRule="auto"/>
        <w:ind w:left="384" w:hanging="114"/>
        <w:jc w:val="both"/>
        <w:rPr>
          <w:rFonts w:ascii="Dubai" w:hAnsi="Dubai" w:cs="Dubai"/>
          <w:color w:val="000000"/>
          <w:sz w:val="24"/>
          <w:szCs w:val="24"/>
          <w:lang w:bidi="ar-AE"/>
        </w:rPr>
      </w:pPr>
      <w:r w:rsidRPr="00C655BF">
        <w:rPr>
          <w:rFonts w:ascii="Dubai" w:hAnsi="Dubai" w:cs="Dubai"/>
          <w:color w:val="000000"/>
          <w:sz w:val="24"/>
          <w:szCs w:val="24"/>
          <w:rtl/>
          <w:lang w:bidi="ar-AE"/>
        </w:rPr>
        <w:t>الإعداد لمرحلة العمل الميداني كإعداد الاجهزة والبرامج وتعليمات جمع البيانات وتعليمات التدقيق الميداني والمكتبي والآلي ووضع دليل الترميز.</w:t>
      </w:r>
    </w:p>
    <w:p w:rsidR="00C655BF" w:rsidRPr="00C655BF" w:rsidRDefault="00C655BF" w:rsidP="00C655BF">
      <w:pPr>
        <w:numPr>
          <w:ilvl w:val="0"/>
          <w:numId w:val="16"/>
        </w:numPr>
        <w:tabs>
          <w:tab w:val="clear" w:pos="1667"/>
        </w:tabs>
        <w:bidi/>
        <w:spacing w:before="160" w:after="0" w:line="240" w:lineRule="auto"/>
        <w:ind w:left="384" w:hanging="114"/>
        <w:jc w:val="both"/>
        <w:rPr>
          <w:rFonts w:ascii="Dubai" w:hAnsi="Dubai" w:cs="Dubai"/>
          <w:color w:val="000000"/>
          <w:sz w:val="24"/>
          <w:szCs w:val="24"/>
          <w:lang w:bidi="ar-AE"/>
        </w:rPr>
      </w:pPr>
      <w:r w:rsidRPr="00C655BF">
        <w:rPr>
          <w:rFonts w:ascii="Dubai" w:hAnsi="Dubai" w:cs="Dubai"/>
          <w:color w:val="000000"/>
          <w:sz w:val="24"/>
          <w:szCs w:val="24"/>
          <w:rtl/>
          <w:lang w:bidi="ar-AE"/>
        </w:rPr>
        <w:t>اختيار كادر المسح وتدريبهم على أسلوب جمع البيانات من الميدان وتدقيقها.</w:t>
      </w:r>
    </w:p>
    <w:p w:rsidR="00C655BF" w:rsidRPr="00C655BF" w:rsidRDefault="00C655BF" w:rsidP="00C655BF">
      <w:pPr>
        <w:numPr>
          <w:ilvl w:val="0"/>
          <w:numId w:val="16"/>
        </w:numPr>
        <w:tabs>
          <w:tab w:val="clear" w:pos="1667"/>
        </w:tabs>
        <w:bidi/>
        <w:spacing w:before="160" w:after="0" w:line="240" w:lineRule="auto"/>
        <w:ind w:left="384" w:hanging="114"/>
        <w:jc w:val="both"/>
        <w:rPr>
          <w:rFonts w:ascii="Dubai" w:hAnsi="Dubai" w:cs="Dubai"/>
          <w:color w:val="000000"/>
          <w:sz w:val="24"/>
          <w:szCs w:val="24"/>
          <w:lang w:bidi="ar-AE"/>
        </w:rPr>
      </w:pPr>
      <w:r w:rsidRPr="00C655BF">
        <w:rPr>
          <w:rFonts w:ascii="Dubai" w:hAnsi="Dubai" w:cs="Dubai"/>
          <w:color w:val="000000"/>
          <w:sz w:val="24"/>
          <w:szCs w:val="24"/>
          <w:rtl/>
          <w:lang w:bidi="ar-AE"/>
        </w:rPr>
        <w:t>جمع البيانات الخاصة بالمسح آلياً وباستخدام (</w:t>
      </w:r>
      <w:r w:rsidRPr="00C655BF">
        <w:rPr>
          <w:rFonts w:ascii="Dubai" w:hAnsi="Dubai" w:cs="Dubai"/>
          <w:color w:val="000000"/>
          <w:sz w:val="24"/>
          <w:szCs w:val="24"/>
          <w:lang w:bidi="ar-AE"/>
        </w:rPr>
        <w:t>Smart Tablet PCs</w:t>
      </w:r>
      <w:r w:rsidRPr="00C655BF">
        <w:rPr>
          <w:rFonts w:ascii="Dubai" w:hAnsi="Dubai" w:cs="Dubai"/>
          <w:color w:val="000000"/>
          <w:sz w:val="24"/>
          <w:szCs w:val="24"/>
          <w:rtl/>
          <w:lang w:bidi="ar-AE"/>
        </w:rPr>
        <w:t>).</w:t>
      </w:r>
    </w:p>
    <w:p w:rsidR="00C655BF" w:rsidRPr="00C655BF" w:rsidRDefault="00C655BF" w:rsidP="00C655BF">
      <w:pPr>
        <w:numPr>
          <w:ilvl w:val="0"/>
          <w:numId w:val="16"/>
        </w:numPr>
        <w:tabs>
          <w:tab w:val="clear" w:pos="1667"/>
        </w:tabs>
        <w:bidi/>
        <w:spacing w:before="160" w:after="0" w:line="240" w:lineRule="auto"/>
        <w:ind w:left="384" w:hanging="114"/>
        <w:jc w:val="both"/>
        <w:rPr>
          <w:rFonts w:ascii="Dubai" w:hAnsi="Dubai" w:cs="Dubai"/>
          <w:color w:val="000000"/>
          <w:sz w:val="24"/>
          <w:szCs w:val="24"/>
          <w:lang w:bidi="ar-AE"/>
        </w:rPr>
      </w:pPr>
      <w:r w:rsidRPr="00C655BF">
        <w:rPr>
          <w:rFonts w:ascii="Dubai" w:hAnsi="Dubai" w:cs="Dubai"/>
          <w:color w:val="000000"/>
          <w:sz w:val="24"/>
          <w:szCs w:val="24"/>
          <w:rtl/>
          <w:lang w:bidi="ar-AE"/>
        </w:rPr>
        <w:t xml:space="preserve">تدفق وتراسل البيانات آلياً وبصورة مباشرة من الميدان إلى المركز </w:t>
      </w:r>
      <w:r w:rsidRPr="00C655BF">
        <w:rPr>
          <w:rFonts w:ascii="Dubai" w:hAnsi="Dubai" w:cs="Dubai" w:hint="cs"/>
          <w:color w:val="000000"/>
          <w:sz w:val="24"/>
          <w:szCs w:val="24"/>
          <w:rtl/>
          <w:lang w:bidi="ar-AE"/>
        </w:rPr>
        <w:t>باستخدام</w:t>
      </w:r>
      <w:r w:rsidRPr="00C655BF">
        <w:rPr>
          <w:rFonts w:ascii="Dubai" w:hAnsi="Dubai" w:cs="Dubai"/>
          <w:color w:val="000000"/>
          <w:sz w:val="24"/>
          <w:szCs w:val="24"/>
          <w:rtl/>
          <w:lang w:bidi="ar-AE"/>
        </w:rPr>
        <w:t xml:space="preserve"> أحدث التقنيات الذكية.</w:t>
      </w:r>
    </w:p>
    <w:p w:rsidR="00C655BF" w:rsidRPr="00C655BF" w:rsidRDefault="00C655BF" w:rsidP="00C655BF">
      <w:pPr>
        <w:numPr>
          <w:ilvl w:val="0"/>
          <w:numId w:val="16"/>
        </w:numPr>
        <w:tabs>
          <w:tab w:val="clear" w:pos="1667"/>
        </w:tabs>
        <w:bidi/>
        <w:spacing w:before="160" w:after="0" w:line="240" w:lineRule="auto"/>
        <w:ind w:left="384" w:hanging="114"/>
        <w:jc w:val="both"/>
        <w:rPr>
          <w:rFonts w:ascii="Dubai" w:hAnsi="Dubai" w:cs="Dubai"/>
          <w:color w:val="000000"/>
          <w:sz w:val="24"/>
          <w:szCs w:val="24"/>
          <w:lang w:bidi="ar-AE"/>
        </w:rPr>
      </w:pPr>
      <w:r w:rsidRPr="00C655BF">
        <w:rPr>
          <w:rFonts w:ascii="Dubai" w:hAnsi="Dubai" w:cs="Dubai"/>
          <w:color w:val="000000"/>
          <w:sz w:val="24"/>
          <w:szCs w:val="24"/>
          <w:rtl/>
          <w:lang w:bidi="ar-AE"/>
        </w:rPr>
        <w:t>تدقيق البيانات وترميزها الكترونياً.</w:t>
      </w:r>
    </w:p>
    <w:p w:rsidR="00C655BF" w:rsidRPr="00C655BF" w:rsidRDefault="00C655BF" w:rsidP="00C655BF">
      <w:pPr>
        <w:numPr>
          <w:ilvl w:val="0"/>
          <w:numId w:val="16"/>
        </w:numPr>
        <w:tabs>
          <w:tab w:val="clear" w:pos="1667"/>
        </w:tabs>
        <w:bidi/>
        <w:spacing w:before="160" w:after="0" w:line="240" w:lineRule="auto"/>
        <w:ind w:left="384" w:hanging="114"/>
        <w:jc w:val="both"/>
        <w:rPr>
          <w:rFonts w:ascii="Dubai" w:hAnsi="Dubai" w:cs="Dubai"/>
          <w:color w:val="000000"/>
          <w:sz w:val="24"/>
          <w:szCs w:val="24"/>
          <w:lang w:bidi="ar-AE"/>
        </w:rPr>
      </w:pPr>
      <w:r w:rsidRPr="00C655BF">
        <w:rPr>
          <w:rFonts w:ascii="Dubai" w:hAnsi="Dubai" w:cs="Dubai"/>
          <w:color w:val="000000"/>
          <w:sz w:val="24"/>
          <w:szCs w:val="24"/>
          <w:rtl/>
          <w:lang w:bidi="ar-AE"/>
        </w:rPr>
        <w:t>تنظيف البيانات من الأخطاء.</w:t>
      </w:r>
    </w:p>
    <w:p w:rsidR="00C655BF" w:rsidRPr="00C655BF" w:rsidRDefault="00C655BF" w:rsidP="00C655BF">
      <w:pPr>
        <w:numPr>
          <w:ilvl w:val="0"/>
          <w:numId w:val="16"/>
        </w:numPr>
        <w:tabs>
          <w:tab w:val="clear" w:pos="1667"/>
        </w:tabs>
        <w:bidi/>
        <w:spacing w:before="160" w:after="0" w:line="240" w:lineRule="auto"/>
        <w:ind w:left="270" w:hanging="114"/>
        <w:jc w:val="both"/>
        <w:rPr>
          <w:rFonts w:ascii="Dubai" w:hAnsi="Dubai" w:cs="Dubai"/>
          <w:color w:val="000000"/>
          <w:sz w:val="24"/>
          <w:szCs w:val="24"/>
          <w:lang w:bidi="ar-AE"/>
        </w:rPr>
      </w:pPr>
      <w:r w:rsidRPr="00C655BF">
        <w:rPr>
          <w:rFonts w:ascii="Dubai" w:hAnsi="Dubai" w:cs="Dubai"/>
          <w:color w:val="000000"/>
          <w:sz w:val="24"/>
          <w:szCs w:val="24"/>
          <w:rtl/>
          <w:lang w:bidi="ar-AE"/>
        </w:rPr>
        <w:t>إعداد قاعدة البيانات بصورتها النهائية.</w:t>
      </w:r>
    </w:p>
    <w:p w:rsidR="00362994" w:rsidRPr="00C655BF" w:rsidRDefault="00362994" w:rsidP="00362994">
      <w:pPr>
        <w:bidi/>
        <w:spacing w:before="240" w:after="240"/>
        <w:jc w:val="both"/>
        <w:rPr>
          <w:rFonts w:ascii="Dubai" w:hAnsi="Dubai" w:cs="Dubai"/>
          <w:b/>
          <w:bCs/>
          <w:color w:val="FF0000"/>
          <w:sz w:val="28"/>
          <w:szCs w:val="28"/>
          <w:lang w:bidi="ar-AE"/>
        </w:rPr>
      </w:pPr>
    </w:p>
    <w:p w:rsidR="00A1322D" w:rsidRPr="00EE2CBE" w:rsidRDefault="00A1322D" w:rsidP="00362994">
      <w:pPr>
        <w:pStyle w:val="ListParagraph"/>
        <w:numPr>
          <w:ilvl w:val="0"/>
          <w:numId w:val="11"/>
        </w:numPr>
        <w:bidi/>
        <w:spacing w:before="240" w:after="240"/>
        <w:jc w:val="both"/>
        <w:rPr>
          <w:rFonts w:ascii="Dubai" w:hAnsi="Dubai" w:cs="Dubai"/>
          <w:b/>
          <w:bCs/>
          <w:sz w:val="28"/>
          <w:szCs w:val="28"/>
          <w:lang w:bidi="ar-AE"/>
        </w:rPr>
      </w:pPr>
      <w:r w:rsidRPr="00EE2CBE">
        <w:rPr>
          <w:rFonts w:ascii="Dubai" w:hAnsi="Dubai" w:cs="Dubai" w:hint="cs"/>
          <w:b/>
          <w:bCs/>
          <w:sz w:val="28"/>
          <w:szCs w:val="28"/>
          <w:rtl/>
          <w:lang w:bidi="ar-AE"/>
        </w:rPr>
        <w:t>الوثائق الرئيسية للمسح</w:t>
      </w:r>
    </w:p>
    <w:p w:rsidR="00EE2CBE" w:rsidRDefault="00EE2CBE" w:rsidP="00EE2CBE">
      <w:pPr>
        <w:bidi/>
        <w:spacing w:before="120" w:line="380" w:lineRule="atLeast"/>
        <w:jc w:val="both"/>
        <w:rPr>
          <w:rFonts w:ascii="Dubai" w:hAnsi="Dubai" w:cs="Dubai"/>
          <w:sz w:val="24"/>
          <w:szCs w:val="24"/>
          <w:lang w:eastAsia="ar-SA" w:bidi="ar-AE"/>
        </w:rPr>
      </w:pPr>
      <w:r w:rsidRPr="00EE2CBE">
        <w:rPr>
          <w:rFonts w:ascii="Dubai" w:hAnsi="Dubai" w:cs="Dubai"/>
          <w:sz w:val="24"/>
          <w:szCs w:val="24"/>
          <w:rtl/>
          <w:lang w:eastAsia="ar-SA" w:bidi="ar-AE"/>
        </w:rPr>
        <w:t>تضمنت وثائق المسح كل من الاستمارات وأدلة التصانيف المعيارية الدولية والمعتمدة للترميز وكتيبات التعليمات الخاصة بالمشرفين والباحثين وقواعد التدقيق المكتبي والإلكتروني، وفيما يلي عرضاً موجزاً لأهم هذه الوثائق:</w:t>
      </w:r>
    </w:p>
    <w:p w:rsidR="00EE2CBE" w:rsidRDefault="00EE2CBE" w:rsidP="00EE2CBE">
      <w:pPr>
        <w:bidi/>
        <w:spacing w:before="120" w:line="380" w:lineRule="atLeast"/>
        <w:jc w:val="both"/>
        <w:rPr>
          <w:rFonts w:ascii="Dubai" w:hAnsi="Dubai" w:cs="Dubai"/>
          <w:sz w:val="24"/>
          <w:szCs w:val="24"/>
          <w:lang w:eastAsia="ar-SA" w:bidi="ar-AE"/>
        </w:rPr>
      </w:pPr>
    </w:p>
    <w:p w:rsidR="00EE2CBE" w:rsidRPr="00EE2CBE" w:rsidRDefault="00EE2CBE" w:rsidP="00EE2CBE">
      <w:pPr>
        <w:bidi/>
        <w:spacing w:before="120" w:line="380" w:lineRule="atLeast"/>
        <w:jc w:val="both"/>
        <w:rPr>
          <w:rFonts w:ascii="Dubai" w:hAnsi="Dubai" w:cs="Dubai"/>
          <w:sz w:val="24"/>
          <w:szCs w:val="24"/>
          <w:rtl/>
          <w:lang w:eastAsia="ar-SA" w:bidi="ar-AE"/>
        </w:rPr>
      </w:pPr>
    </w:p>
    <w:p w:rsidR="00EE2CBE" w:rsidRPr="00EE2CBE" w:rsidRDefault="00EE2CBE" w:rsidP="00EE2CBE">
      <w:pPr>
        <w:bidi/>
        <w:spacing w:before="160" w:after="120" w:line="360" w:lineRule="atLeast"/>
        <w:jc w:val="both"/>
        <w:rPr>
          <w:rFonts w:ascii="Dubai" w:eastAsia="Times New Roman" w:hAnsi="Dubai" w:cs="Dubai"/>
          <w:b/>
          <w:bCs/>
          <w:sz w:val="24"/>
          <w:szCs w:val="24"/>
          <w:rtl/>
          <w:lang w:bidi="ar-AE"/>
        </w:rPr>
      </w:pPr>
      <w:r w:rsidRPr="00EE2CBE">
        <w:rPr>
          <w:rFonts w:ascii="Dubai" w:eastAsia="Times New Roman" w:hAnsi="Dubai" w:cs="Dubai"/>
          <w:b/>
          <w:bCs/>
          <w:sz w:val="24"/>
          <w:szCs w:val="24"/>
          <w:rtl/>
          <w:lang w:bidi="ar-AE"/>
        </w:rPr>
        <w:t xml:space="preserve"> </w:t>
      </w:r>
      <w:r w:rsidRPr="00EE2CBE">
        <w:rPr>
          <w:rFonts w:ascii="Dubai" w:eastAsia="Times New Roman" w:hAnsi="Dubai" w:cs="Dubai"/>
          <w:b/>
          <w:bCs/>
          <w:sz w:val="24"/>
          <w:szCs w:val="24"/>
          <w:lang w:bidi="ar-AE"/>
        </w:rPr>
        <w:t>1</w:t>
      </w:r>
      <w:r w:rsidRPr="00EE2CBE">
        <w:rPr>
          <w:rFonts w:ascii="Dubai" w:eastAsia="Times New Roman" w:hAnsi="Dubai" w:cs="Dubai"/>
          <w:b/>
          <w:bCs/>
          <w:sz w:val="24"/>
          <w:szCs w:val="24"/>
          <w:rtl/>
          <w:lang w:bidi="ar-AE"/>
        </w:rPr>
        <w:t>.5 استمارة المسح</w:t>
      </w:r>
    </w:p>
    <w:p w:rsidR="00EE2CBE" w:rsidRPr="00EE2CBE" w:rsidRDefault="00EE2CBE" w:rsidP="00EE2CBE">
      <w:pPr>
        <w:bidi/>
        <w:spacing w:before="120" w:line="380" w:lineRule="atLeast"/>
        <w:jc w:val="both"/>
        <w:rPr>
          <w:rFonts w:ascii="Dubai" w:hAnsi="Dubai" w:cs="Dubai"/>
          <w:sz w:val="24"/>
          <w:szCs w:val="24"/>
          <w:rtl/>
          <w:lang w:eastAsia="ar-SA" w:bidi="ar-AE"/>
        </w:rPr>
      </w:pPr>
      <w:r w:rsidRPr="00EE2CBE">
        <w:rPr>
          <w:rFonts w:ascii="Dubai" w:hAnsi="Dubai" w:cs="Dubai"/>
          <w:sz w:val="24"/>
          <w:szCs w:val="24"/>
          <w:rtl/>
          <w:lang w:eastAsia="ar-SA" w:bidi="ar-AE"/>
        </w:rPr>
        <w:lastRenderedPageBreak/>
        <w:t>للوصول إلى الأهداف المحددة للمسح فقد تم تصميم استمارة خاصة، وضعت بصورتها النهائية بعد اختبارها ومراجعتها وترجمتها من قبل المختصين بمركز دبي للإحصاء وفريق هيئة تنظيم الاتصالات مع الأخذ بعين الاعتبار تسهيل عملية إعداد البرنامج الخاص بالاستمارة آلياً على الأجهزة اللوحية الذكية وعملية التدقيق.</w:t>
      </w:r>
    </w:p>
    <w:p w:rsidR="00EE2CBE" w:rsidRPr="00EE2CBE" w:rsidRDefault="00EE2CBE" w:rsidP="00EE2CBE">
      <w:pPr>
        <w:bidi/>
        <w:spacing w:before="160" w:after="120" w:line="360" w:lineRule="atLeast"/>
        <w:jc w:val="both"/>
        <w:rPr>
          <w:rFonts w:ascii="Dubai" w:hAnsi="Dubai" w:cs="Dubai"/>
          <w:sz w:val="24"/>
          <w:szCs w:val="24"/>
          <w:rtl/>
          <w:lang w:eastAsia="ar-SA" w:bidi="ar-AE"/>
        </w:rPr>
      </w:pPr>
      <w:r w:rsidRPr="00EE2CBE">
        <w:rPr>
          <w:rFonts w:ascii="Dubai" w:hAnsi="Dubai" w:cs="Dubai"/>
          <w:sz w:val="24"/>
          <w:szCs w:val="24"/>
          <w:rtl/>
          <w:lang w:eastAsia="ar-SA" w:bidi="ar-AE"/>
        </w:rPr>
        <w:t>وتحتوي الاستمارة على قسمين رئيسين، هما:</w:t>
      </w:r>
    </w:p>
    <w:p w:rsidR="00EE2CBE" w:rsidRPr="00EE2CBE" w:rsidRDefault="00EE2CBE" w:rsidP="00EE2CBE">
      <w:pPr>
        <w:pStyle w:val="ListParagraph"/>
        <w:numPr>
          <w:ilvl w:val="3"/>
          <w:numId w:val="19"/>
        </w:numPr>
        <w:tabs>
          <w:tab w:val="clear" w:pos="2520"/>
          <w:tab w:val="num" w:pos="1530"/>
        </w:tabs>
        <w:bidi/>
        <w:spacing w:before="160" w:after="120" w:line="360" w:lineRule="atLeast"/>
        <w:ind w:left="720"/>
        <w:jc w:val="both"/>
        <w:rPr>
          <w:rFonts w:ascii="Dubai" w:hAnsi="Dubai" w:cs="Dubai"/>
          <w:color w:val="000000"/>
          <w:sz w:val="26"/>
          <w:szCs w:val="26"/>
          <w:lang w:bidi="ar-JO"/>
        </w:rPr>
      </w:pPr>
      <w:r w:rsidRPr="00EE2CBE">
        <w:rPr>
          <w:rFonts w:ascii="Dubai" w:hAnsi="Dubai" w:cs="Dubai"/>
          <w:color w:val="000000"/>
          <w:sz w:val="26"/>
          <w:szCs w:val="26"/>
          <w:rtl/>
          <w:lang w:bidi="ar-JO"/>
        </w:rPr>
        <w:t>البيانات التعريفية</w:t>
      </w:r>
    </w:p>
    <w:p w:rsidR="00EE2CBE" w:rsidRPr="00EE2CBE" w:rsidRDefault="00EE2CBE" w:rsidP="00EE2CBE">
      <w:pPr>
        <w:pStyle w:val="ListParagraph"/>
        <w:numPr>
          <w:ilvl w:val="3"/>
          <w:numId w:val="19"/>
        </w:numPr>
        <w:tabs>
          <w:tab w:val="clear" w:pos="2520"/>
          <w:tab w:val="num" w:pos="1530"/>
        </w:tabs>
        <w:bidi/>
        <w:spacing w:before="160" w:after="120" w:line="360" w:lineRule="atLeast"/>
        <w:ind w:left="720"/>
        <w:jc w:val="both"/>
        <w:rPr>
          <w:rFonts w:ascii="Dubai" w:hAnsi="Dubai" w:cs="Dubai"/>
          <w:sz w:val="24"/>
          <w:szCs w:val="24"/>
          <w:lang w:eastAsia="ar-SA" w:bidi="ar-AE"/>
        </w:rPr>
      </w:pPr>
      <w:r w:rsidRPr="00EE2CBE">
        <w:rPr>
          <w:rFonts w:ascii="Dubai" w:hAnsi="Dubai" w:cs="Dubai"/>
          <w:sz w:val="24"/>
          <w:szCs w:val="24"/>
          <w:rtl/>
          <w:lang w:eastAsia="ar-SA" w:bidi="ar-AE"/>
        </w:rPr>
        <w:t>خدمات الاتصالات وتكنولوجيا المعلومات، ويتضمن القسم الثاني كل مما يلي:</w:t>
      </w:r>
    </w:p>
    <w:p w:rsidR="00EE2CBE" w:rsidRPr="00EE2CBE" w:rsidRDefault="00EE2CBE" w:rsidP="00EE2CBE">
      <w:pPr>
        <w:pStyle w:val="ListParagraph"/>
        <w:numPr>
          <w:ilvl w:val="0"/>
          <w:numId w:val="18"/>
        </w:numPr>
        <w:bidi/>
        <w:spacing w:before="160" w:after="120" w:line="360" w:lineRule="atLeast"/>
        <w:jc w:val="both"/>
        <w:rPr>
          <w:rFonts w:ascii="Dubai" w:hAnsi="Dubai" w:cs="Dubai"/>
          <w:sz w:val="24"/>
          <w:szCs w:val="24"/>
          <w:lang w:eastAsia="ar-SA" w:bidi="ar-AE"/>
        </w:rPr>
      </w:pPr>
      <w:r w:rsidRPr="00EE2CBE">
        <w:rPr>
          <w:rFonts w:ascii="Dubai" w:hAnsi="Dubai" w:cs="Dubai"/>
          <w:sz w:val="24"/>
          <w:szCs w:val="24"/>
          <w:rtl/>
          <w:lang w:eastAsia="ar-SA" w:bidi="ar-AE"/>
        </w:rPr>
        <w:t>خدمات التليفون الثابت</w:t>
      </w:r>
    </w:p>
    <w:p w:rsidR="00EE2CBE" w:rsidRPr="00EE2CBE" w:rsidRDefault="00EE2CBE" w:rsidP="00EE2CBE">
      <w:pPr>
        <w:pStyle w:val="ListParagraph"/>
        <w:numPr>
          <w:ilvl w:val="0"/>
          <w:numId w:val="18"/>
        </w:numPr>
        <w:bidi/>
        <w:spacing w:before="160" w:after="120" w:line="360" w:lineRule="atLeast"/>
        <w:jc w:val="both"/>
        <w:rPr>
          <w:rFonts w:ascii="Dubai" w:hAnsi="Dubai" w:cs="Dubai"/>
          <w:sz w:val="24"/>
          <w:szCs w:val="24"/>
          <w:lang w:eastAsia="ar-SA" w:bidi="ar-AE"/>
        </w:rPr>
      </w:pPr>
      <w:r w:rsidRPr="00EE2CBE">
        <w:rPr>
          <w:rFonts w:ascii="Dubai" w:hAnsi="Dubai" w:cs="Dubai"/>
          <w:sz w:val="24"/>
          <w:szCs w:val="24"/>
          <w:rtl/>
          <w:lang w:eastAsia="ar-SA" w:bidi="ar-AE"/>
        </w:rPr>
        <w:t>خدمات الجوال</w:t>
      </w:r>
    </w:p>
    <w:p w:rsidR="00EE2CBE" w:rsidRPr="00EE2CBE" w:rsidRDefault="00EE2CBE" w:rsidP="00EE2CBE">
      <w:pPr>
        <w:pStyle w:val="ListParagraph"/>
        <w:numPr>
          <w:ilvl w:val="0"/>
          <w:numId w:val="18"/>
        </w:numPr>
        <w:bidi/>
        <w:spacing w:before="160" w:after="120" w:line="360" w:lineRule="atLeast"/>
        <w:jc w:val="both"/>
        <w:rPr>
          <w:rFonts w:ascii="Dubai" w:hAnsi="Dubai" w:cs="Dubai"/>
          <w:sz w:val="24"/>
          <w:szCs w:val="24"/>
          <w:lang w:eastAsia="ar-SA" w:bidi="ar-AE"/>
        </w:rPr>
      </w:pPr>
      <w:r w:rsidRPr="00EE2CBE">
        <w:rPr>
          <w:rFonts w:ascii="Dubai" w:hAnsi="Dubai" w:cs="Dubai"/>
          <w:sz w:val="24"/>
          <w:szCs w:val="24"/>
          <w:rtl/>
          <w:lang w:eastAsia="ar-SA" w:bidi="ar-AE"/>
        </w:rPr>
        <w:t>خدمات الانترنت</w:t>
      </w:r>
    </w:p>
    <w:p w:rsidR="00EE2CBE" w:rsidRPr="00EE2CBE" w:rsidRDefault="00EE2CBE" w:rsidP="00EE2CBE">
      <w:pPr>
        <w:pStyle w:val="ListParagraph"/>
        <w:numPr>
          <w:ilvl w:val="0"/>
          <w:numId w:val="18"/>
        </w:numPr>
        <w:bidi/>
        <w:spacing w:before="160" w:after="120" w:line="360" w:lineRule="atLeast"/>
        <w:jc w:val="both"/>
        <w:rPr>
          <w:rFonts w:ascii="Dubai" w:hAnsi="Dubai" w:cs="Dubai"/>
          <w:sz w:val="24"/>
          <w:szCs w:val="24"/>
          <w:lang w:eastAsia="ar-SA" w:bidi="ar-AE"/>
        </w:rPr>
      </w:pPr>
      <w:r w:rsidRPr="00EE2CBE">
        <w:rPr>
          <w:rFonts w:ascii="Dubai" w:hAnsi="Dubai" w:cs="Dubai"/>
          <w:sz w:val="24"/>
          <w:szCs w:val="24"/>
          <w:rtl/>
          <w:lang w:eastAsia="ar-SA" w:bidi="ar-AE"/>
        </w:rPr>
        <w:t>التجارة الالكترونية</w:t>
      </w:r>
    </w:p>
    <w:p w:rsidR="00EE2CBE" w:rsidRPr="00EE2CBE" w:rsidRDefault="00EE2CBE" w:rsidP="00EE2CBE">
      <w:pPr>
        <w:pStyle w:val="ListParagraph"/>
        <w:numPr>
          <w:ilvl w:val="0"/>
          <w:numId w:val="18"/>
        </w:numPr>
        <w:bidi/>
        <w:spacing w:before="160" w:after="120" w:line="360" w:lineRule="atLeast"/>
        <w:jc w:val="both"/>
        <w:rPr>
          <w:rFonts w:ascii="Dubai" w:hAnsi="Dubai" w:cs="Dubai"/>
          <w:sz w:val="24"/>
          <w:szCs w:val="24"/>
          <w:lang w:eastAsia="ar-SA" w:bidi="ar-AE"/>
        </w:rPr>
      </w:pPr>
      <w:r w:rsidRPr="00EE2CBE">
        <w:rPr>
          <w:rFonts w:ascii="Dubai" w:hAnsi="Dubai" w:cs="Dubai"/>
          <w:sz w:val="24"/>
          <w:szCs w:val="24"/>
          <w:rtl/>
          <w:lang w:eastAsia="ar-SA" w:bidi="ar-AE"/>
        </w:rPr>
        <w:t>خدمات الاتصالات المتقدمة</w:t>
      </w:r>
    </w:p>
    <w:p w:rsidR="00EE2CBE" w:rsidRPr="00EE2CBE" w:rsidRDefault="00EE2CBE" w:rsidP="00EE2CBE">
      <w:pPr>
        <w:pStyle w:val="ListParagraph"/>
        <w:numPr>
          <w:ilvl w:val="0"/>
          <w:numId w:val="18"/>
        </w:numPr>
        <w:bidi/>
        <w:spacing w:before="160" w:after="120" w:line="360" w:lineRule="atLeast"/>
        <w:jc w:val="both"/>
        <w:rPr>
          <w:rFonts w:ascii="Dubai" w:hAnsi="Dubai" w:cs="Dubai"/>
          <w:sz w:val="24"/>
          <w:szCs w:val="24"/>
          <w:lang w:eastAsia="ar-SA" w:bidi="ar-AE"/>
        </w:rPr>
      </w:pPr>
      <w:r w:rsidRPr="00EE2CBE">
        <w:rPr>
          <w:rFonts w:ascii="Dubai" w:hAnsi="Dubai" w:cs="Dubai"/>
          <w:sz w:val="24"/>
          <w:szCs w:val="24"/>
          <w:rtl/>
          <w:lang w:eastAsia="ar-SA" w:bidi="ar-AE"/>
        </w:rPr>
        <w:t>شكاوى الخدمة</w:t>
      </w:r>
    </w:p>
    <w:p w:rsidR="00EE2CBE" w:rsidRPr="00EE2CBE" w:rsidRDefault="00EE2CBE" w:rsidP="00EE2CBE">
      <w:pPr>
        <w:bidi/>
        <w:spacing w:before="160" w:after="120" w:line="360" w:lineRule="atLeast"/>
        <w:jc w:val="both"/>
        <w:rPr>
          <w:rFonts w:ascii="Dubai" w:eastAsia="Times New Roman" w:hAnsi="Dubai" w:cs="Dubai"/>
          <w:b/>
          <w:bCs/>
          <w:sz w:val="24"/>
          <w:szCs w:val="24"/>
          <w:rtl/>
          <w:lang w:bidi="ar-AE"/>
        </w:rPr>
      </w:pPr>
      <w:r w:rsidRPr="00EE2CBE">
        <w:rPr>
          <w:rFonts w:ascii="Dubai" w:eastAsia="Times New Roman" w:hAnsi="Dubai" w:cs="Dubai"/>
          <w:b/>
          <w:bCs/>
          <w:sz w:val="24"/>
          <w:szCs w:val="24"/>
          <w:rtl/>
          <w:lang w:bidi="ar-AE"/>
        </w:rPr>
        <w:t xml:space="preserve"> </w:t>
      </w:r>
      <w:r w:rsidRPr="00EE2CBE">
        <w:rPr>
          <w:rFonts w:ascii="Dubai" w:eastAsia="Times New Roman" w:hAnsi="Dubai" w:cs="Dubai"/>
          <w:b/>
          <w:bCs/>
          <w:sz w:val="24"/>
          <w:szCs w:val="24"/>
          <w:lang w:bidi="ar-AE"/>
        </w:rPr>
        <w:t>2</w:t>
      </w:r>
      <w:r w:rsidRPr="00EE2CBE">
        <w:rPr>
          <w:rFonts w:ascii="Dubai" w:eastAsia="Times New Roman" w:hAnsi="Dubai" w:cs="Dubai"/>
          <w:b/>
          <w:bCs/>
          <w:sz w:val="24"/>
          <w:szCs w:val="24"/>
          <w:rtl/>
          <w:lang w:bidi="ar-AE"/>
        </w:rPr>
        <w:t>.5 كتيب التعليمات</w:t>
      </w:r>
    </w:p>
    <w:p w:rsidR="00EE2CBE" w:rsidRPr="00EE2CBE" w:rsidRDefault="00EE2CBE" w:rsidP="00EE2CBE">
      <w:pPr>
        <w:bidi/>
        <w:spacing w:before="160" w:line="360" w:lineRule="auto"/>
        <w:jc w:val="both"/>
        <w:rPr>
          <w:rFonts w:ascii="Dubai" w:eastAsia="Times New Roman" w:hAnsi="Dubai" w:cs="Dubai"/>
          <w:b/>
          <w:bCs/>
          <w:color w:val="000000"/>
          <w:sz w:val="24"/>
          <w:szCs w:val="24"/>
          <w:rtl/>
          <w:lang w:bidi="ar-JO"/>
        </w:rPr>
      </w:pPr>
      <w:r w:rsidRPr="00EE2CBE">
        <w:rPr>
          <w:rFonts w:ascii="Dubai" w:eastAsia="Times New Roman" w:hAnsi="Dubai" w:cs="Dubai"/>
          <w:color w:val="000000"/>
          <w:sz w:val="24"/>
          <w:szCs w:val="24"/>
          <w:rtl/>
          <w:lang w:bidi="ar-JO"/>
        </w:rPr>
        <w:t xml:space="preserve">يتضمن كتيب التعليمات كافة التعاريف والمفاهيم المستخدمة في المسح والتعليمات المفصلة للعاملين الميدانيين على اختلاف مستوياتهم </w:t>
      </w:r>
      <w:r w:rsidRPr="00EE2CBE">
        <w:rPr>
          <w:rFonts w:ascii="Dubai" w:eastAsia="Times New Roman" w:hAnsi="Dubai" w:cs="Dubai" w:hint="cs"/>
          <w:color w:val="000000"/>
          <w:sz w:val="24"/>
          <w:szCs w:val="24"/>
          <w:rtl/>
          <w:lang w:bidi="ar-JO"/>
        </w:rPr>
        <w:t>الإشراقية</w:t>
      </w:r>
      <w:r w:rsidRPr="00EE2CBE">
        <w:rPr>
          <w:rFonts w:ascii="Dubai" w:eastAsia="Times New Roman" w:hAnsi="Dubai" w:cs="Dubai"/>
          <w:color w:val="000000"/>
          <w:sz w:val="24"/>
          <w:szCs w:val="24"/>
          <w:rtl/>
          <w:lang w:bidi="ar-JO"/>
        </w:rPr>
        <w:t xml:space="preserve"> والتنفيذية. كما تضمن شرحاً مفصلاً لجميع الأسئلة والمفاهيم الواردة في الاستمارة بمختلف أقسامها والتصانيف المستخدمة لكل منها، بالإضافة إلى كيفية استيفاء البيانات بصورة تكفل الحصول عليها بأعلى درجة ممكنة من الصحة والدقة. واشتمل الكتيب أيضاً على قواعد التدقيق الأساسية التي يجب أن يتبعها العاملون بمختلف مستوياتهم أثناء قيامهم بتدقيق الاستمارات مع التركيز على اكتمال الاستمارة وعلى العلاقات المنطقية بين الإجابات (الاتساق الداخلي) وكيفية اكتشاف الأخطاء وتصحيحها</w:t>
      </w:r>
      <w:r w:rsidRPr="00EE2CBE">
        <w:rPr>
          <w:rFonts w:ascii="Dubai" w:eastAsia="Times New Roman" w:hAnsi="Dubai" w:cs="Dubai"/>
          <w:b/>
          <w:bCs/>
          <w:color w:val="000000"/>
          <w:sz w:val="24"/>
          <w:szCs w:val="24"/>
          <w:rtl/>
          <w:lang w:bidi="ar-JO"/>
        </w:rPr>
        <w:t>.</w:t>
      </w:r>
    </w:p>
    <w:p w:rsidR="00EE2CBE" w:rsidRPr="00EE2CBE" w:rsidRDefault="00EE2CBE" w:rsidP="00EE2CBE">
      <w:pPr>
        <w:bidi/>
        <w:spacing w:before="160" w:line="360" w:lineRule="auto"/>
        <w:jc w:val="both"/>
        <w:rPr>
          <w:rFonts w:ascii="Dubai" w:hAnsi="Dubai" w:cs="Dubai"/>
          <w:b/>
          <w:bCs/>
          <w:sz w:val="24"/>
          <w:szCs w:val="24"/>
          <w:rtl/>
          <w:lang w:bidi="ar-JO"/>
        </w:rPr>
      </w:pPr>
      <w:r w:rsidRPr="00EE2CBE">
        <w:rPr>
          <w:rFonts w:ascii="Dubai" w:hAnsi="Dubai" w:cs="Dubai"/>
          <w:b/>
          <w:bCs/>
          <w:sz w:val="24"/>
          <w:szCs w:val="24"/>
          <w:lang w:bidi="ar-JO"/>
        </w:rPr>
        <w:t>3</w:t>
      </w:r>
      <w:r w:rsidRPr="00EE2CBE">
        <w:rPr>
          <w:rFonts w:ascii="Dubai" w:hAnsi="Dubai" w:cs="Dubai"/>
          <w:b/>
          <w:bCs/>
          <w:sz w:val="24"/>
          <w:szCs w:val="24"/>
          <w:rtl/>
          <w:lang w:bidi="ar-JO"/>
        </w:rPr>
        <w:t>.5 كتيبات الترميز</w:t>
      </w:r>
    </w:p>
    <w:p w:rsidR="00EE2CBE" w:rsidRPr="00EE2CBE" w:rsidRDefault="00EE2CBE" w:rsidP="00EE2CBE">
      <w:pPr>
        <w:bidi/>
        <w:spacing w:after="120" w:line="360" w:lineRule="exact"/>
        <w:jc w:val="lowKashida"/>
        <w:rPr>
          <w:rFonts w:ascii="Dubai" w:eastAsia="Times New Roman" w:hAnsi="Dubai" w:cs="Dubai"/>
          <w:color w:val="000000"/>
          <w:sz w:val="24"/>
          <w:szCs w:val="24"/>
          <w:rtl/>
          <w:lang w:bidi="ar-JO"/>
        </w:rPr>
      </w:pPr>
      <w:r w:rsidRPr="00EE2CBE">
        <w:rPr>
          <w:rFonts w:ascii="Dubai" w:eastAsia="Times New Roman" w:hAnsi="Dubai" w:cs="Dubai"/>
          <w:color w:val="000000"/>
          <w:sz w:val="24"/>
          <w:szCs w:val="24"/>
          <w:rtl/>
          <w:lang w:bidi="ar-JO"/>
        </w:rPr>
        <w:t>تم ترميز كافة الحقول ذات العلاقة باستخدام أحدث التصانيف الدولية المستخدمة عالميا والمستخدمة في مركز دبي للإحصاء كتصنيف المهن والجنسيات، وتلك التصانيف هي:</w:t>
      </w:r>
    </w:p>
    <w:p w:rsidR="00EE2CBE" w:rsidRPr="00EE2CBE" w:rsidRDefault="00EE2CBE" w:rsidP="00EE2CBE">
      <w:pPr>
        <w:pStyle w:val="ListParagraph"/>
        <w:numPr>
          <w:ilvl w:val="0"/>
          <w:numId w:val="17"/>
        </w:numPr>
        <w:tabs>
          <w:tab w:val="right" w:pos="450"/>
        </w:tabs>
        <w:bidi/>
        <w:spacing w:before="160" w:after="120" w:line="360" w:lineRule="atLeast"/>
        <w:ind w:hanging="900"/>
        <w:jc w:val="both"/>
        <w:rPr>
          <w:rFonts w:ascii="Dubai" w:eastAsia="Times New Roman" w:hAnsi="Dubai" w:cs="Dubai"/>
          <w:color w:val="000000"/>
          <w:sz w:val="24"/>
          <w:szCs w:val="24"/>
          <w:lang w:bidi="ar-JO"/>
        </w:rPr>
      </w:pPr>
      <w:r w:rsidRPr="00EE2CBE">
        <w:rPr>
          <w:rFonts w:ascii="Dubai" w:eastAsia="Times New Roman" w:hAnsi="Dubai" w:cs="Dubai"/>
          <w:color w:val="000000"/>
          <w:sz w:val="24"/>
          <w:szCs w:val="24"/>
          <w:rtl/>
        </w:rPr>
        <w:t>تصنيف الدول والجنسيات – الأمم المتحدة 2014</w:t>
      </w:r>
    </w:p>
    <w:p w:rsidR="00EE2CBE" w:rsidRPr="00EE2CBE" w:rsidRDefault="00EE2CBE" w:rsidP="00EE2CBE">
      <w:pPr>
        <w:pStyle w:val="ListParagraph"/>
        <w:numPr>
          <w:ilvl w:val="0"/>
          <w:numId w:val="17"/>
        </w:numPr>
        <w:tabs>
          <w:tab w:val="right" w:pos="450"/>
        </w:tabs>
        <w:bidi/>
        <w:spacing w:before="160" w:after="120" w:line="360" w:lineRule="atLeast"/>
        <w:ind w:hanging="900"/>
        <w:jc w:val="both"/>
        <w:rPr>
          <w:rFonts w:ascii="Dubai" w:eastAsia="Times New Roman" w:hAnsi="Dubai" w:cs="Dubai"/>
          <w:color w:val="000000"/>
          <w:sz w:val="24"/>
          <w:szCs w:val="24"/>
          <w:lang w:bidi="ar-JO"/>
        </w:rPr>
      </w:pPr>
      <w:r w:rsidRPr="00EE2CBE">
        <w:rPr>
          <w:rFonts w:ascii="Dubai" w:eastAsia="Times New Roman" w:hAnsi="Dubai" w:cs="Dubai"/>
          <w:color w:val="000000"/>
          <w:sz w:val="24"/>
          <w:szCs w:val="24"/>
          <w:rtl/>
        </w:rPr>
        <w:t xml:space="preserve">التصنيف المعياري الدولي للتعليم: تخصصات التعليم والتدريب </w:t>
      </w:r>
      <w:r w:rsidRPr="00EE2CBE">
        <w:rPr>
          <w:rFonts w:ascii="Dubai" w:eastAsia="Times New Roman" w:hAnsi="Dubai" w:cs="Dubai"/>
          <w:color w:val="000000"/>
          <w:sz w:val="24"/>
          <w:szCs w:val="24"/>
          <w:lang w:bidi="ar-JO"/>
        </w:rPr>
        <w:t>ISCED-F 2013</w:t>
      </w:r>
    </w:p>
    <w:p w:rsidR="00EE2CBE" w:rsidRPr="00EE2CBE" w:rsidRDefault="00EE2CBE" w:rsidP="00EE2CBE">
      <w:pPr>
        <w:pStyle w:val="ListParagraph"/>
        <w:numPr>
          <w:ilvl w:val="0"/>
          <w:numId w:val="17"/>
        </w:numPr>
        <w:tabs>
          <w:tab w:val="right" w:pos="450"/>
        </w:tabs>
        <w:bidi/>
        <w:spacing w:before="160" w:after="120" w:line="360" w:lineRule="atLeast"/>
        <w:ind w:hanging="900"/>
        <w:jc w:val="both"/>
        <w:rPr>
          <w:rFonts w:ascii="Dubai" w:eastAsia="Times New Roman" w:hAnsi="Dubai" w:cs="Dubai"/>
          <w:color w:val="000000"/>
          <w:sz w:val="24"/>
          <w:szCs w:val="24"/>
          <w:lang w:bidi="ar-JO"/>
        </w:rPr>
      </w:pPr>
      <w:r w:rsidRPr="00EE2CBE">
        <w:rPr>
          <w:rFonts w:ascii="Dubai" w:eastAsia="Times New Roman" w:hAnsi="Dubai" w:cs="Dubai"/>
          <w:color w:val="000000"/>
          <w:sz w:val="24"/>
          <w:szCs w:val="24"/>
          <w:rtl/>
          <w:lang w:bidi="ar-AE"/>
        </w:rPr>
        <w:lastRenderedPageBreak/>
        <w:t>التصنيف المعياري الدولي للمهن</w:t>
      </w:r>
      <w:r w:rsidRPr="00EE2CBE">
        <w:rPr>
          <w:rFonts w:ascii="Dubai" w:eastAsia="Times New Roman" w:hAnsi="Dubai" w:cs="Dubai"/>
          <w:color w:val="000000"/>
          <w:sz w:val="24"/>
          <w:szCs w:val="24"/>
          <w:rtl/>
        </w:rPr>
        <w:t xml:space="preserve"> </w:t>
      </w:r>
      <w:r w:rsidRPr="00EE2CBE">
        <w:rPr>
          <w:rFonts w:ascii="Dubai" w:eastAsia="Times New Roman" w:hAnsi="Dubai" w:cs="Dubai"/>
          <w:color w:val="000000"/>
          <w:sz w:val="24"/>
          <w:szCs w:val="24"/>
          <w:lang w:bidi="ar-JO"/>
        </w:rPr>
        <w:t>ISCO 08</w:t>
      </w:r>
    </w:p>
    <w:p w:rsidR="00EE2CBE" w:rsidRPr="00EE2CBE" w:rsidRDefault="00EE2CBE" w:rsidP="00EE2CBE">
      <w:pPr>
        <w:pStyle w:val="ListParagraph"/>
        <w:numPr>
          <w:ilvl w:val="0"/>
          <w:numId w:val="17"/>
        </w:numPr>
        <w:tabs>
          <w:tab w:val="right" w:pos="450"/>
        </w:tabs>
        <w:bidi/>
        <w:spacing w:before="160" w:after="120" w:line="360" w:lineRule="atLeast"/>
        <w:ind w:hanging="900"/>
        <w:jc w:val="both"/>
        <w:rPr>
          <w:rFonts w:ascii="Dubai" w:eastAsia="Times New Roman" w:hAnsi="Dubai" w:cs="Dubai"/>
          <w:color w:val="000000"/>
          <w:sz w:val="24"/>
          <w:szCs w:val="24"/>
          <w:lang w:bidi="ar-JO"/>
        </w:rPr>
      </w:pPr>
      <w:r w:rsidRPr="00EE2CBE">
        <w:rPr>
          <w:rFonts w:ascii="Dubai" w:eastAsia="Times New Roman" w:hAnsi="Dubai" w:cs="Dubai"/>
          <w:color w:val="000000"/>
          <w:sz w:val="24"/>
          <w:szCs w:val="24"/>
          <w:rtl/>
          <w:lang w:bidi="ar-AE"/>
        </w:rPr>
        <w:t>التصنيف الصناعي الموحد لجميع الانشطة الاقتصادية</w:t>
      </w:r>
      <w:r w:rsidRPr="00EE2CBE">
        <w:rPr>
          <w:rFonts w:ascii="Dubai" w:eastAsia="Times New Roman" w:hAnsi="Dubai" w:cs="Dubai"/>
          <w:color w:val="000000"/>
          <w:sz w:val="24"/>
          <w:szCs w:val="24"/>
          <w:rtl/>
        </w:rPr>
        <w:t xml:space="preserve"> 4.0 </w:t>
      </w:r>
      <w:r w:rsidRPr="00EE2CBE">
        <w:rPr>
          <w:rFonts w:ascii="Dubai" w:eastAsia="Times New Roman" w:hAnsi="Dubai" w:cs="Dubai"/>
          <w:color w:val="000000"/>
          <w:sz w:val="24"/>
          <w:szCs w:val="24"/>
          <w:lang w:bidi="ar-JO"/>
        </w:rPr>
        <w:t>ISIC</w:t>
      </w:r>
    </w:p>
    <w:p w:rsidR="00362994" w:rsidRPr="00EE2CBE" w:rsidRDefault="00362994" w:rsidP="00362994">
      <w:pPr>
        <w:bidi/>
        <w:spacing w:before="240" w:after="240"/>
        <w:jc w:val="both"/>
        <w:rPr>
          <w:rFonts w:ascii="Dubai" w:hAnsi="Dubai" w:cs="Dubai"/>
          <w:color w:val="000000"/>
          <w:sz w:val="24"/>
          <w:szCs w:val="24"/>
          <w:rtl/>
          <w:lang w:bidi="ar-AE"/>
        </w:rPr>
      </w:pPr>
    </w:p>
    <w:p w:rsidR="00362994" w:rsidRPr="00C10051" w:rsidRDefault="00A1322D" w:rsidP="00362994">
      <w:pPr>
        <w:bidi/>
        <w:spacing w:before="240" w:after="240"/>
        <w:jc w:val="both"/>
        <w:rPr>
          <w:rFonts w:ascii="Dubai" w:hAnsi="Dubai" w:cs="Dubai"/>
          <w:b/>
          <w:bCs/>
          <w:sz w:val="28"/>
          <w:szCs w:val="28"/>
          <w:lang w:bidi="ar-AE"/>
        </w:rPr>
      </w:pPr>
      <w:r w:rsidRPr="00C10051">
        <w:rPr>
          <w:rFonts w:ascii="Dubai" w:hAnsi="Dubai" w:cs="Dubai" w:hint="cs"/>
          <w:b/>
          <w:bCs/>
          <w:sz w:val="28"/>
          <w:szCs w:val="28"/>
          <w:rtl/>
          <w:lang w:bidi="ar-AE"/>
        </w:rPr>
        <w:t>6. العاملين بالمسح</w:t>
      </w:r>
    </w:p>
    <w:p w:rsidR="00C10051" w:rsidRPr="00C10051" w:rsidRDefault="00C10051" w:rsidP="00C10051">
      <w:pPr>
        <w:bidi/>
        <w:spacing w:before="160" w:line="360" w:lineRule="auto"/>
        <w:jc w:val="both"/>
        <w:rPr>
          <w:rFonts w:ascii="Dubai" w:hAnsi="Dubai" w:cs="Dubai"/>
          <w:b/>
          <w:bCs/>
          <w:sz w:val="24"/>
          <w:szCs w:val="24"/>
          <w:u w:val="single"/>
          <w:rtl/>
          <w:lang w:bidi="ar-JO"/>
        </w:rPr>
      </w:pPr>
      <w:r w:rsidRPr="00C10051">
        <w:rPr>
          <w:rFonts w:ascii="Dubai" w:hAnsi="Dubai" w:cs="Dubai"/>
          <w:b/>
          <w:bCs/>
          <w:sz w:val="24"/>
          <w:szCs w:val="24"/>
          <w:u w:val="single"/>
          <w:lang w:bidi="ar-JO"/>
        </w:rPr>
        <w:t>1</w:t>
      </w:r>
      <w:r w:rsidRPr="00C10051">
        <w:rPr>
          <w:rFonts w:ascii="Dubai" w:hAnsi="Dubai" w:cs="Dubai"/>
          <w:b/>
          <w:bCs/>
          <w:sz w:val="24"/>
          <w:szCs w:val="24"/>
          <w:u w:val="single"/>
          <w:rtl/>
          <w:lang w:bidi="ar-JO"/>
        </w:rPr>
        <w:t>.6 الهيكل الوظائفي للعاملين بالمسح</w:t>
      </w:r>
    </w:p>
    <w:p w:rsidR="00C10051" w:rsidRPr="00C10051" w:rsidRDefault="00C10051" w:rsidP="00C10051">
      <w:pPr>
        <w:bidi/>
        <w:spacing w:before="160" w:after="120" w:line="360" w:lineRule="atLeast"/>
        <w:jc w:val="both"/>
        <w:rPr>
          <w:rFonts w:ascii="Dubai" w:eastAsia="Times New Roman" w:hAnsi="Dubai" w:cs="Dubai"/>
          <w:sz w:val="24"/>
          <w:szCs w:val="24"/>
          <w:rtl/>
          <w:lang w:bidi="ar-AE"/>
        </w:rPr>
      </w:pPr>
      <w:r w:rsidRPr="00C10051">
        <w:rPr>
          <w:rFonts w:ascii="Dubai" w:eastAsia="Times New Roman" w:hAnsi="Dubai" w:cs="Dubai"/>
          <w:sz w:val="24"/>
          <w:szCs w:val="24"/>
          <w:rtl/>
        </w:rPr>
        <w:t xml:space="preserve">تم تنظيم العاملين الذي شاركوا في </w:t>
      </w:r>
      <w:r w:rsidRPr="00C10051">
        <w:rPr>
          <w:rFonts w:ascii="Dubai" w:eastAsia="Times New Roman" w:hAnsi="Dubai" w:cs="Dubai"/>
          <w:sz w:val="24"/>
          <w:szCs w:val="24"/>
          <w:rtl/>
          <w:lang w:bidi="ar-JO"/>
        </w:rPr>
        <w:t>العمل</w:t>
      </w:r>
      <w:r w:rsidRPr="00C10051">
        <w:rPr>
          <w:rFonts w:ascii="Dubai" w:eastAsia="Times New Roman" w:hAnsi="Dubai" w:cs="Dubai"/>
          <w:sz w:val="24"/>
          <w:szCs w:val="24"/>
          <w:rtl/>
        </w:rPr>
        <w:t xml:space="preserve"> الفني والإداري والميداني للمسح على النحو التالي:</w:t>
      </w:r>
    </w:p>
    <w:p w:rsidR="00C10051" w:rsidRPr="00C10051" w:rsidRDefault="00C10051" w:rsidP="00C10051">
      <w:pPr>
        <w:pStyle w:val="ListParagraph"/>
        <w:numPr>
          <w:ilvl w:val="0"/>
          <w:numId w:val="20"/>
        </w:numPr>
        <w:bidi/>
        <w:spacing w:before="160" w:after="120" w:line="360" w:lineRule="atLeast"/>
        <w:ind w:left="360" w:hanging="270"/>
        <w:jc w:val="both"/>
        <w:rPr>
          <w:rFonts w:ascii="Dubai" w:eastAsia="Times New Roman" w:hAnsi="Dubai" w:cs="Dubai"/>
          <w:sz w:val="24"/>
          <w:szCs w:val="24"/>
          <w:rtl/>
          <w:lang w:bidi="ar-AE"/>
        </w:rPr>
      </w:pPr>
      <w:r w:rsidRPr="00C10051">
        <w:rPr>
          <w:rFonts w:ascii="Dubai" w:eastAsia="Times New Roman" w:hAnsi="Dubai" w:cs="Dubai"/>
          <w:b/>
          <w:bCs/>
          <w:sz w:val="24"/>
          <w:szCs w:val="24"/>
          <w:rtl/>
          <w:lang w:bidi="ar-AE"/>
        </w:rPr>
        <w:t>المشرف العام الفني للمسح:</w:t>
      </w:r>
      <w:r w:rsidRPr="00C10051">
        <w:rPr>
          <w:rFonts w:ascii="Dubai" w:eastAsia="Times New Roman" w:hAnsi="Dubai" w:cs="Dubai"/>
          <w:sz w:val="24"/>
          <w:szCs w:val="24"/>
          <w:rtl/>
          <w:lang w:bidi="ar-AE"/>
        </w:rPr>
        <w:t xml:space="preserve"> ومن أبرز مهامه </w:t>
      </w:r>
      <w:r w:rsidRPr="00C10051">
        <w:rPr>
          <w:rFonts w:ascii="Dubai" w:hAnsi="Dubai" w:cs="Dubai"/>
          <w:sz w:val="24"/>
          <w:szCs w:val="24"/>
          <w:rtl/>
        </w:rPr>
        <w:t>إعداد كافة المنهجيات الفنية المرتبطة بالدراسة "المنهجية المتكاملة، منهجية التدقيق، منهجية استخراج النتائج ..."، كما أنه المرجع الوحيد لأية تعليمات فنية متعلقة بأسئلة ومفاهيم وتعاريف ومتغيرات استمارة الدراسة وأية جوانب وأمور فنية أخرى مرتبطة به</w:t>
      </w:r>
      <w:r w:rsidRPr="00C10051">
        <w:rPr>
          <w:rFonts w:ascii="Dubai" w:eastAsia="Times New Roman" w:hAnsi="Dubai" w:cs="Dubai"/>
          <w:sz w:val="24"/>
          <w:szCs w:val="24"/>
          <w:rtl/>
          <w:lang w:bidi="ar-AE"/>
        </w:rPr>
        <w:t>، هذا بالإضافة إلى تدريب العاملين المشتركين بالمسح واختبارهم و</w:t>
      </w:r>
      <w:r w:rsidRPr="00C10051">
        <w:rPr>
          <w:rFonts w:ascii="Dubai" w:hAnsi="Dubai" w:cs="Dubai"/>
          <w:sz w:val="24"/>
          <w:szCs w:val="24"/>
          <w:rtl/>
        </w:rPr>
        <w:t>إعداد تقريراً مفصلاً بأهم مخرجات المسح وارساله للإدارة الفنية المسؤولة عن المسح</w:t>
      </w:r>
      <w:r w:rsidRPr="00C10051">
        <w:rPr>
          <w:rFonts w:ascii="Dubai" w:eastAsia="Times New Roman" w:hAnsi="Dubai" w:cs="Dubai"/>
          <w:sz w:val="24"/>
          <w:szCs w:val="24"/>
          <w:rtl/>
          <w:lang w:bidi="ar-AE"/>
        </w:rPr>
        <w:t xml:space="preserve">. </w:t>
      </w:r>
    </w:p>
    <w:p w:rsidR="00C10051" w:rsidRPr="00C10051" w:rsidRDefault="00C10051" w:rsidP="00C10051">
      <w:pPr>
        <w:pStyle w:val="ListParagraph"/>
        <w:numPr>
          <w:ilvl w:val="0"/>
          <w:numId w:val="20"/>
        </w:numPr>
        <w:bidi/>
        <w:spacing w:before="160" w:after="120" w:line="360" w:lineRule="atLeast"/>
        <w:ind w:left="360" w:hanging="270"/>
        <w:jc w:val="both"/>
        <w:rPr>
          <w:rFonts w:ascii="Dubai" w:eastAsia="Times New Roman" w:hAnsi="Dubai" w:cs="Dubai"/>
          <w:sz w:val="24"/>
          <w:szCs w:val="24"/>
          <w:rtl/>
          <w:lang w:bidi="ar-AE"/>
        </w:rPr>
      </w:pPr>
      <w:r w:rsidRPr="00C10051">
        <w:rPr>
          <w:rFonts w:ascii="Dubai" w:eastAsia="Times New Roman" w:hAnsi="Dubai" w:cs="Dubai"/>
          <w:b/>
          <w:bCs/>
          <w:sz w:val="24"/>
          <w:szCs w:val="24"/>
          <w:rtl/>
          <w:lang w:bidi="ar-AE"/>
        </w:rPr>
        <w:t>المشرف العام الميداني للمسح:</w:t>
      </w:r>
      <w:r w:rsidRPr="00C10051">
        <w:rPr>
          <w:rFonts w:ascii="Dubai" w:eastAsia="Times New Roman" w:hAnsi="Dubai" w:cs="Dubai"/>
          <w:sz w:val="24"/>
          <w:szCs w:val="24"/>
          <w:rtl/>
          <w:lang w:bidi="ar-AE"/>
        </w:rPr>
        <w:t xml:space="preserve"> مهمته متابعة كافة الأمور الميدانية للمسح، كما يقوم بتزويد فريق المسح بتقارير حول تقدم سير العمل. </w:t>
      </w:r>
    </w:p>
    <w:p w:rsidR="00C10051" w:rsidRPr="00C10051" w:rsidRDefault="00C10051" w:rsidP="00C10051">
      <w:pPr>
        <w:pStyle w:val="ListParagraph"/>
        <w:numPr>
          <w:ilvl w:val="0"/>
          <w:numId w:val="20"/>
        </w:numPr>
        <w:bidi/>
        <w:spacing w:before="160" w:after="120" w:line="360" w:lineRule="atLeast"/>
        <w:ind w:left="360" w:hanging="270"/>
        <w:jc w:val="both"/>
        <w:rPr>
          <w:rFonts w:ascii="Dubai" w:eastAsia="Times New Roman" w:hAnsi="Dubai" w:cs="Dubai"/>
          <w:sz w:val="24"/>
          <w:szCs w:val="24"/>
          <w:rtl/>
          <w:lang w:bidi="ar-AE"/>
        </w:rPr>
      </w:pPr>
      <w:r w:rsidRPr="00C10051">
        <w:rPr>
          <w:rFonts w:ascii="Dubai" w:eastAsia="Times New Roman" w:hAnsi="Dubai" w:cs="Dubai"/>
          <w:b/>
          <w:bCs/>
          <w:sz w:val="24"/>
          <w:szCs w:val="24"/>
          <w:rtl/>
          <w:lang w:bidi="ar-AE"/>
        </w:rPr>
        <w:t>المشرف الإداري:</w:t>
      </w:r>
      <w:r w:rsidRPr="00C10051">
        <w:rPr>
          <w:rFonts w:ascii="Dubai" w:eastAsia="Times New Roman" w:hAnsi="Dubai" w:cs="Dubai"/>
          <w:sz w:val="24"/>
          <w:szCs w:val="24"/>
          <w:rtl/>
          <w:lang w:bidi="ar-AE"/>
        </w:rPr>
        <w:t xml:space="preserve"> وعددهم 2، مهمتهم إدارة وتنفيذ العمليات الميدانية، وتزويد المشرف العام بتقارير دورية عن سير العمل. </w:t>
      </w:r>
    </w:p>
    <w:p w:rsidR="00C10051" w:rsidRPr="00C10051" w:rsidRDefault="00C10051" w:rsidP="00C10051">
      <w:pPr>
        <w:pStyle w:val="ListParagraph"/>
        <w:numPr>
          <w:ilvl w:val="0"/>
          <w:numId w:val="20"/>
        </w:numPr>
        <w:bidi/>
        <w:spacing w:before="160" w:after="120" w:line="360" w:lineRule="atLeast"/>
        <w:ind w:left="360" w:hanging="270"/>
        <w:jc w:val="both"/>
        <w:rPr>
          <w:rFonts w:ascii="Dubai" w:eastAsia="Times New Roman" w:hAnsi="Dubai" w:cs="Dubai"/>
          <w:sz w:val="24"/>
          <w:szCs w:val="24"/>
          <w:rtl/>
          <w:lang w:bidi="ar-AE"/>
        </w:rPr>
      </w:pPr>
      <w:r w:rsidRPr="00C10051">
        <w:rPr>
          <w:rFonts w:ascii="Dubai" w:eastAsia="Times New Roman" w:hAnsi="Dubai" w:cs="Dubai"/>
          <w:b/>
          <w:bCs/>
          <w:sz w:val="24"/>
          <w:szCs w:val="24"/>
          <w:rtl/>
          <w:lang w:bidi="ar-AE"/>
        </w:rPr>
        <w:t>المبرمج:</w:t>
      </w:r>
      <w:r w:rsidRPr="00C10051">
        <w:rPr>
          <w:rFonts w:ascii="Dubai" w:eastAsia="Times New Roman" w:hAnsi="Dubai" w:cs="Dubai"/>
          <w:sz w:val="24"/>
          <w:szCs w:val="24"/>
          <w:rtl/>
          <w:lang w:bidi="ar-AE"/>
        </w:rPr>
        <w:t xml:space="preserve"> </w:t>
      </w:r>
      <w:r w:rsidRPr="00C10051">
        <w:rPr>
          <w:rFonts w:ascii="Dubai" w:eastAsia="Times New Roman" w:hAnsi="Dubai" w:cs="Dubai"/>
          <w:sz w:val="24"/>
          <w:szCs w:val="24"/>
          <w:rtl/>
        </w:rPr>
        <w:t xml:space="preserve">ومن أبرز مهامه تصميم برنامج إدخال الاستمارة وتوفير رابط البرنامج على الأجهزة الإلكترونية الذكية، ويعتبر حلقة الوصل ما بين الباحثين والفنيين من خلال متابعة العمل الميداني وحل كافة المشكلات المتعلقة بالبرنامج وتراسل بيانات الاستمارات المكتملة بشكل دوري وإعداد قاعدة البيانات الرئيسية للمسح. </w:t>
      </w:r>
    </w:p>
    <w:p w:rsidR="00C10051" w:rsidRPr="00C10051" w:rsidRDefault="00C10051" w:rsidP="00C10051">
      <w:pPr>
        <w:pStyle w:val="ListParagraph"/>
        <w:numPr>
          <w:ilvl w:val="0"/>
          <w:numId w:val="20"/>
        </w:numPr>
        <w:bidi/>
        <w:spacing w:before="160" w:after="120" w:line="360" w:lineRule="atLeast"/>
        <w:ind w:left="360" w:hanging="270"/>
        <w:jc w:val="both"/>
        <w:rPr>
          <w:rFonts w:ascii="Dubai" w:eastAsia="Times New Roman" w:hAnsi="Dubai" w:cs="Dubai"/>
          <w:sz w:val="24"/>
          <w:szCs w:val="24"/>
          <w:rtl/>
          <w:lang w:bidi="ar-AE"/>
        </w:rPr>
      </w:pPr>
      <w:r w:rsidRPr="00C10051">
        <w:rPr>
          <w:rFonts w:ascii="Dubai" w:eastAsia="Times New Roman" w:hAnsi="Dubai" w:cs="Dubai"/>
          <w:b/>
          <w:bCs/>
          <w:sz w:val="24"/>
          <w:szCs w:val="24"/>
          <w:rtl/>
          <w:lang w:bidi="ar-AE"/>
        </w:rPr>
        <w:t>المشرفون الميدانيون:</w:t>
      </w:r>
      <w:r w:rsidRPr="00C10051">
        <w:rPr>
          <w:rFonts w:ascii="Dubai" w:eastAsia="Times New Roman" w:hAnsi="Dubai" w:cs="Dubai"/>
          <w:sz w:val="24"/>
          <w:szCs w:val="24"/>
          <w:rtl/>
          <w:lang w:bidi="ar-AE"/>
        </w:rPr>
        <w:t xml:space="preserve"> بلغ عدد المشرفون الميدانيون 5 مشرف موزعين على 5 فرق ميداني وكل فريق يتبع له 5 باحثين/باحثات. ومن أبرز مهامه توزيع العمل الميداني اليومي على فريقه، التواجد في منطقة العمل باستمرار، حضور بعض المقابلات وتدقيق الاستمارات المنجزة والإقرار باكتمال الاستمارة وإبداء الملاحظات على الخاطئ منها. </w:t>
      </w:r>
    </w:p>
    <w:p w:rsidR="00C10051" w:rsidRPr="00C10051" w:rsidRDefault="00C10051" w:rsidP="00C10051">
      <w:pPr>
        <w:pStyle w:val="ListParagraph"/>
        <w:numPr>
          <w:ilvl w:val="0"/>
          <w:numId w:val="20"/>
        </w:numPr>
        <w:bidi/>
        <w:spacing w:before="160" w:after="120" w:line="360" w:lineRule="atLeast"/>
        <w:ind w:left="360" w:hanging="270"/>
        <w:jc w:val="both"/>
        <w:rPr>
          <w:rFonts w:ascii="Dubai" w:eastAsia="Times New Roman" w:hAnsi="Dubai" w:cs="Dubai"/>
          <w:sz w:val="24"/>
          <w:szCs w:val="24"/>
          <w:rtl/>
          <w:lang w:bidi="ar-AE"/>
        </w:rPr>
      </w:pPr>
      <w:r w:rsidRPr="00C10051">
        <w:rPr>
          <w:rFonts w:ascii="Dubai" w:eastAsia="Times New Roman" w:hAnsi="Dubai" w:cs="Dubai"/>
          <w:b/>
          <w:bCs/>
          <w:sz w:val="24"/>
          <w:szCs w:val="24"/>
          <w:rtl/>
          <w:lang w:bidi="ar-AE"/>
        </w:rPr>
        <w:t>الباحثين/الباحثات:</w:t>
      </w:r>
      <w:r w:rsidRPr="00C10051">
        <w:rPr>
          <w:rFonts w:ascii="Dubai" w:eastAsia="Times New Roman" w:hAnsi="Dubai" w:cs="Dubai"/>
          <w:sz w:val="24"/>
          <w:szCs w:val="24"/>
          <w:rtl/>
          <w:lang w:bidi="ar-AE"/>
        </w:rPr>
        <w:t xml:space="preserve"> بلغ العدد 20 باحث/باحثة موزعين على مناطق المسح، وتشمل مهام الباحث/ الباحثة تنفيذ عملية جمع البيانات والتأكد من استيفاء جميع البيانات قبل مغادرتها </w:t>
      </w:r>
      <w:r w:rsidR="00182E7E" w:rsidRPr="00C10051">
        <w:rPr>
          <w:rFonts w:ascii="Dubai" w:eastAsia="Times New Roman" w:hAnsi="Dubai" w:cs="Dubai" w:hint="cs"/>
          <w:sz w:val="24"/>
          <w:szCs w:val="24"/>
          <w:rtl/>
          <w:lang w:bidi="ar-AE"/>
        </w:rPr>
        <w:t>المنشاة</w:t>
      </w:r>
      <w:r w:rsidRPr="00C10051">
        <w:rPr>
          <w:rFonts w:ascii="Dubai" w:eastAsia="Times New Roman" w:hAnsi="Dubai" w:cs="Dubai"/>
          <w:sz w:val="24"/>
          <w:szCs w:val="24"/>
          <w:rtl/>
          <w:lang w:bidi="ar-AE"/>
        </w:rPr>
        <w:t xml:space="preserve"> وكذلك تدقيق البيانات المستوفاة في الميدان وتسليم المشرف تقارير انجاز يومياً. </w:t>
      </w:r>
    </w:p>
    <w:p w:rsidR="00C10051" w:rsidRPr="00C10051" w:rsidRDefault="00C10051" w:rsidP="00C10051">
      <w:pPr>
        <w:pStyle w:val="ListParagraph"/>
        <w:numPr>
          <w:ilvl w:val="0"/>
          <w:numId w:val="20"/>
        </w:numPr>
        <w:bidi/>
        <w:spacing w:before="160" w:after="120" w:line="360" w:lineRule="atLeast"/>
        <w:ind w:left="360" w:hanging="270"/>
        <w:jc w:val="both"/>
        <w:rPr>
          <w:rFonts w:ascii="Dubai" w:eastAsia="Times New Roman" w:hAnsi="Dubai" w:cs="Dubai"/>
          <w:sz w:val="24"/>
          <w:szCs w:val="24"/>
          <w:lang w:bidi="ar-AE"/>
        </w:rPr>
      </w:pPr>
      <w:r w:rsidRPr="00C10051">
        <w:rPr>
          <w:rFonts w:ascii="Dubai" w:eastAsia="Times New Roman" w:hAnsi="Dubai" w:cs="Dubai"/>
          <w:b/>
          <w:bCs/>
          <w:sz w:val="24"/>
          <w:szCs w:val="24"/>
          <w:rtl/>
          <w:lang w:bidi="ar-AE"/>
        </w:rPr>
        <w:t>مشرف التدقيق:</w:t>
      </w:r>
      <w:r w:rsidRPr="00C10051">
        <w:rPr>
          <w:rFonts w:ascii="Dubai" w:eastAsia="Times New Roman" w:hAnsi="Dubai" w:cs="Dubai"/>
          <w:sz w:val="24"/>
          <w:szCs w:val="24"/>
          <w:rtl/>
          <w:lang w:bidi="ar-AE"/>
        </w:rPr>
        <w:t xml:space="preserve"> ومن أبرز مهامه توزيع العمل الميداني اليومي المكتمل على فريق التدقيق، ومتابعة عملية تدقيق الاستمارات المنجزة أولاً بأول والإقرار باكتمال الاستمارة وتزويد المشرفين الميدانيين بالملاحظات على الخاطئ منها.</w:t>
      </w:r>
    </w:p>
    <w:p w:rsidR="00C10051" w:rsidRPr="00C10051" w:rsidRDefault="00C10051" w:rsidP="00C10051">
      <w:pPr>
        <w:pStyle w:val="ListParagraph"/>
        <w:numPr>
          <w:ilvl w:val="0"/>
          <w:numId w:val="20"/>
        </w:numPr>
        <w:bidi/>
        <w:spacing w:before="160" w:after="120" w:line="360" w:lineRule="atLeast"/>
        <w:ind w:left="360" w:hanging="270"/>
        <w:jc w:val="both"/>
        <w:rPr>
          <w:rFonts w:ascii="Dubai" w:eastAsia="Times New Roman" w:hAnsi="Dubai" w:cs="Dubai"/>
          <w:sz w:val="24"/>
          <w:szCs w:val="24"/>
          <w:lang w:bidi="ar-AE"/>
        </w:rPr>
      </w:pPr>
      <w:r w:rsidRPr="00C10051">
        <w:rPr>
          <w:rFonts w:ascii="Dubai" w:eastAsia="Times New Roman" w:hAnsi="Dubai" w:cs="Dubai"/>
          <w:b/>
          <w:bCs/>
          <w:sz w:val="24"/>
          <w:szCs w:val="24"/>
          <w:rtl/>
          <w:lang w:bidi="ar-AE"/>
        </w:rPr>
        <w:lastRenderedPageBreak/>
        <w:t>المدققين:</w:t>
      </w:r>
      <w:r w:rsidRPr="00C10051">
        <w:rPr>
          <w:rFonts w:ascii="Dubai" w:eastAsia="Times New Roman" w:hAnsi="Dubai" w:cs="Dubai"/>
          <w:sz w:val="24"/>
          <w:szCs w:val="24"/>
          <w:rtl/>
          <w:lang w:bidi="ar-AE"/>
        </w:rPr>
        <w:t xml:space="preserve"> تم تخصيص 3 من المدققين، تكون مهمة كل واحد منهم تدقيق الاستمارات مكتبياً إلكترونياً من خلال البرنامج المعد مسبقاً لغايات التدقيق حيث يتم متابعة كافة الاستمارات التي تحتاج إلى تصحيح مع المشرف الإداري.</w:t>
      </w:r>
    </w:p>
    <w:p w:rsidR="00C10051" w:rsidRPr="00C10051" w:rsidRDefault="00C10051" w:rsidP="00C10051">
      <w:pPr>
        <w:bidi/>
        <w:spacing w:before="160" w:after="120" w:line="360" w:lineRule="atLeast"/>
        <w:ind w:left="90"/>
        <w:jc w:val="both"/>
        <w:rPr>
          <w:rFonts w:ascii="Dubai" w:eastAsia="Times New Roman" w:hAnsi="Dubai" w:cs="Dubai"/>
          <w:sz w:val="24"/>
          <w:szCs w:val="24"/>
          <w:rtl/>
          <w:lang w:bidi="ar-AE"/>
        </w:rPr>
      </w:pPr>
    </w:p>
    <w:p w:rsidR="00C10051" w:rsidRPr="00C10051" w:rsidRDefault="00C10051" w:rsidP="00C10051">
      <w:pPr>
        <w:spacing w:after="200" w:line="276" w:lineRule="auto"/>
        <w:jc w:val="right"/>
        <w:rPr>
          <w:rFonts w:ascii="Dubai" w:eastAsia="Times New Roman" w:hAnsi="Dubai" w:cs="Dubai"/>
          <w:sz w:val="24"/>
          <w:szCs w:val="24"/>
          <w:rtl/>
          <w:lang w:bidi="ar-AE"/>
        </w:rPr>
      </w:pPr>
      <w:r w:rsidRPr="00C10051">
        <w:rPr>
          <w:rFonts w:ascii="Dubai" w:hAnsi="Dubai" w:cs="Dubai"/>
          <w:b/>
          <w:bCs/>
          <w:sz w:val="24"/>
          <w:szCs w:val="24"/>
          <w:u w:val="single"/>
          <w:rtl/>
          <w:lang w:bidi="ar-JO"/>
        </w:rPr>
        <w:t>6.2 اختيار الباحثين وتدريبهم</w:t>
      </w:r>
    </w:p>
    <w:p w:rsidR="00C10051" w:rsidRPr="00C10051" w:rsidRDefault="00C10051" w:rsidP="00C10051">
      <w:pPr>
        <w:bidi/>
        <w:spacing w:after="120" w:line="360" w:lineRule="atLeast"/>
        <w:jc w:val="lowKashida"/>
        <w:rPr>
          <w:rFonts w:ascii="Dubai" w:eastAsia="Times New Roman" w:hAnsi="Dubai" w:cs="Dubai"/>
          <w:sz w:val="24"/>
          <w:szCs w:val="24"/>
          <w:rtl/>
        </w:rPr>
      </w:pPr>
      <w:r w:rsidRPr="00C10051">
        <w:rPr>
          <w:rFonts w:ascii="Dubai" w:eastAsia="Times New Roman" w:hAnsi="Dubai" w:cs="Dubai"/>
          <w:sz w:val="24"/>
          <w:szCs w:val="24"/>
          <w:rtl/>
        </w:rPr>
        <w:t xml:space="preserve">تم اختيار العاملين على مختلف مستوياتهم الإشرافية والتنفيذية حسب عدة أسس من بينها الخبرة السابقة في مجال التعدادات والمسوح والدراسات الإحصائية، المعرفة بالمناطق الجغرافية واستعمال الخرائط، المؤهل العملي حيث كان غالبية العاملين من حملة البكالوريوس فأعلى وإجادة استخدام الأجهزة الذكية المخصصة لجمع البيانات بالإضافة إلى إجادة اللغة الإنجليزية وأية لغات أخرى. تم وضع خطة تدريب العاملين الميدانيين وبقية العاملين في المسح قبل البدء في تنفيذ جمع البيانات من الميدان. حيث قام فريق متخصص من مركز دبي للإحصاء بعقد دورة تدريبية للعاملين الناطقين باللغة العربية وأخرى للناطقين باللغة الإنجليزية شملت أهداف المسح وأسلوب جمع البيانات، سرية البيانات، كيفية الاستدلال على منشآت العينة، استخدام الخرائط وكشوفات العينة. وتضمن التدريب أيضاً الجانب التطبيقي والقدرة على استخدام الأجهزة اللوحية </w:t>
      </w:r>
      <w:r w:rsidRPr="00C10051">
        <w:rPr>
          <w:rFonts w:ascii="Dubai" w:eastAsia="Times New Roman" w:hAnsi="Dubai" w:cs="Dubai"/>
          <w:sz w:val="24"/>
          <w:szCs w:val="24"/>
          <w:rtl/>
          <w:lang w:bidi="ar-AE"/>
        </w:rPr>
        <w:t xml:space="preserve">الذكية </w:t>
      </w:r>
      <w:r w:rsidRPr="00C10051">
        <w:rPr>
          <w:rFonts w:ascii="Dubai" w:hAnsi="Dubai" w:cs="Dubai"/>
          <w:sz w:val="24"/>
          <w:szCs w:val="24"/>
          <w:rtl/>
        </w:rPr>
        <w:t>(</w:t>
      </w:r>
      <w:r w:rsidRPr="00C10051">
        <w:rPr>
          <w:rFonts w:ascii="Dubai" w:hAnsi="Dubai" w:cs="Dubai"/>
          <w:sz w:val="24"/>
          <w:szCs w:val="24"/>
        </w:rPr>
        <w:t>Smart Tablet PCs</w:t>
      </w:r>
      <w:r w:rsidRPr="00C10051">
        <w:rPr>
          <w:rFonts w:ascii="Dubai" w:hAnsi="Dubai" w:cs="Dubai"/>
          <w:sz w:val="24"/>
          <w:szCs w:val="24"/>
          <w:rtl/>
        </w:rPr>
        <w:t xml:space="preserve">) </w:t>
      </w:r>
      <w:r w:rsidRPr="00C10051">
        <w:rPr>
          <w:rFonts w:ascii="Dubai" w:eastAsia="Times New Roman" w:hAnsi="Dubai" w:cs="Dubai"/>
          <w:sz w:val="24"/>
          <w:szCs w:val="24"/>
          <w:rtl/>
        </w:rPr>
        <w:t xml:space="preserve">للتعرف على مدى مهارة الباحثين في استخدامه والتعامل معه في الميدان. هذا وشمل التدريب كذلك على أساليب إجراء المقابلات وخصوصيتها وكيفية التعامل مع </w:t>
      </w:r>
      <w:r w:rsidRPr="00C10051">
        <w:rPr>
          <w:rFonts w:ascii="Dubai" w:eastAsia="Times New Roman" w:hAnsi="Dubai" w:cs="Dubai"/>
          <w:sz w:val="24"/>
          <w:szCs w:val="24"/>
          <w:rtl/>
          <w:lang w:bidi="ar-AE"/>
        </w:rPr>
        <w:t>المنشآت</w:t>
      </w:r>
      <w:r w:rsidRPr="00C10051">
        <w:rPr>
          <w:rFonts w:ascii="Dubai" w:eastAsia="Times New Roman" w:hAnsi="Dubai" w:cs="Dubai"/>
          <w:sz w:val="24"/>
          <w:szCs w:val="24"/>
          <w:rtl/>
        </w:rPr>
        <w:t xml:space="preserve"> والتغلب على الصعوبات. بالإضافة إلى ذلك، فقد أجريت عدة تطبيقات عملية مكتبية وميدانية على تعبئة الاستمارة والأخطاء التي تظهر نتيجة تلك التطبيقات، كما تم تدريب العاملين على عمليات التجهيز المكتبي للبيانات وعلى قواعد التدقيق وكيفية اكتشاف الأخطاء وتصحيح الممكن منها لضمان اتساق الإجابات. ومن الجدير ذكره أنه وفي نهاية الدورة التدريبية تم إجراء اختبار لجميع العاملين في المسح على اختلاف مستوياتهم الإشرافية والتنفيذية حدد على أساسه وبدرجة كبيرة عملية انتقاء واختيار العاملين بالمسح. </w:t>
      </w:r>
    </w:p>
    <w:p w:rsidR="00C10051" w:rsidRDefault="00C10051" w:rsidP="00C10051">
      <w:pPr>
        <w:bidi/>
        <w:spacing w:before="240" w:after="240"/>
        <w:jc w:val="both"/>
        <w:rPr>
          <w:rFonts w:ascii="Dubai" w:hAnsi="Dubai" w:cs="Dubai"/>
          <w:b/>
          <w:bCs/>
          <w:color w:val="FF0000"/>
          <w:sz w:val="28"/>
          <w:szCs w:val="28"/>
        </w:rPr>
      </w:pPr>
    </w:p>
    <w:p w:rsidR="00C10051" w:rsidRDefault="00C10051" w:rsidP="00C10051">
      <w:pPr>
        <w:bidi/>
        <w:spacing w:before="240" w:after="240"/>
        <w:jc w:val="both"/>
        <w:rPr>
          <w:rFonts w:ascii="Dubai" w:hAnsi="Dubai" w:cs="Dubai"/>
          <w:b/>
          <w:bCs/>
          <w:color w:val="FF0000"/>
          <w:sz w:val="28"/>
          <w:szCs w:val="28"/>
        </w:rPr>
      </w:pPr>
    </w:p>
    <w:p w:rsidR="00C10051" w:rsidRPr="00362994" w:rsidRDefault="00C10051" w:rsidP="00C10051">
      <w:pPr>
        <w:bidi/>
        <w:spacing w:before="240" w:after="240"/>
        <w:jc w:val="both"/>
        <w:rPr>
          <w:rFonts w:ascii="Dubai" w:hAnsi="Dubai" w:cs="Dubai"/>
          <w:b/>
          <w:bCs/>
          <w:color w:val="FF0000"/>
          <w:sz w:val="28"/>
          <w:szCs w:val="28"/>
          <w:rtl/>
        </w:rPr>
      </w:pPr>
    </w:p>
    <w:p w:rsidR="008C487E" w:rsidRPr="00C10051" w:rsidRDefault="00362994" w:rsidP="00362994">
      <w:pPr>
        <w:bidi/>
        <w:spacing w:after="200" w:line="240" w:lineRule="auto"/>
        <w:jc w:val="both"/>
        <w:rPr>
          <w:rFonts w:ascii="Dubai" w:hAnsi="Dubai" w:cs="Dubai"/>
          <w:b/>
          <w:bCs/>
          <w:sz w:val="28"/>
          <w:szCs w:val="28"/>
          <w:rtl/>
          <w:lang w:bidi="ar-AE"/>
        </w:rPr>
      </w:pPr>
      <w:r w:rsidRPr="00C10051">
        <w:rPr>
          <w:rFonts w:ascii="Dubai" w:hAnsi="Dubai" w:cs="Dubai" w:hint="cs"/>
          <w:b/>
          <w:bCs/>
          <w:sz w:val="28"/>
          <w:szCs w:val="28"/>
          <w:rtl/>
          <w:lang w:bidi="ar-AE"/>
        </w:rPr>
        <w:t xml:space="preserve">7. </w:t>
      </w:r>
      <w:r w:rsidR="00D010AF" w:rsidRPr="00C10051">
        <w:rPr>
          <w:rFonts w:ascii="Dubai" w:hAnsi="Dubai" w:cs="Dubai" w:hint="cs"/>
          <w:b/>
          <w:bCs/>
          <w:sz w:val="28"/>
          <w:szCs w:val="28"/>
          <w:rtl/>
          <w:lang w:bidi="ar-AE"/>
        </w:rPr>
        <w:t>مرحلة العمل الميداني</w:t>
      </w:r>
    </w:p>
    <w:p w:rsidR="00C10051" w:rsidRPr="00C10051" w:rsidRDefault="00C10051" w:rsidP="00C10051">
      <w:pPr>
        <w:bidi/>
        <w:spacing w:before="160" w:after="120" w:line="360" w:lineRule="atLeast"/>
        <w:jc w:val="both"/>
        <w:rPr>
          <w:rFonts w:ascii="Dubai" w:eastAsia="Times New Roman" w:hAnsi="Dubai" w:cs="Dubai"/>
          <w:sz w:val="24"/>
          <w:szCs w:val="24"/>
          <w:rtl/>
        </w:rPr>
      </w:pPr>
      <w:r w:rsidRPr="00C10051">
        <w:rPr>
          <w:rFonts w:ascii="Dubai" w:eastAsia="Times New Roman" w:hAnsi="Dubai" w:cs="Dubai"/>
          <w:sz w:val="24"/>
          <w:szCs w:val="24"/>
          <w:rtl/>
        </w:rPr>
        <w:t>يتضمن هذا الجزء عرضاً موجزاً لمراحل العمل الميداني التي تضمنت إجراءات سير العمل الميداني والتدقيق المكتبي بسهولة ويسر.</w:t>
      </w:r>
    </w:p>
    <w:p w:rsidR="00C10051" w:rsidRPr="00C10051" w:rsidRDefault="00C10051" w:rsidP="00C10051">
      <w:pPr>
        <w:bidi/>
        <w:spacing w:before="160" w:after="120" w:line="360" w:lineRule="atLeast"/>
        <w:jc w:val="both"/>
        <w:rPr>
          <w:rFonts w:ascii="Dubai" w:hAnsi="Dubai" w:cs="Dubai"/>
          <w:b/>
          <w:bCs/>
          <w:sz w:val="24"/>
          <w:szCs w:val="24"/>
          <w:rtl/>
          <w:lang w:bidi="ar-JO"/>
        </w:rPr>
      </w:pPr>
      <w:r>
        <w:rPr>
          <w:rFonts w:ascii="Dubai" w:hAnsi="Dubai" w:cs="Dubai"/>
          <w:b/>
          <w:bCs/>
          <w:sz w:val="24"/>
          <w:szCs w:val="24"/>
          <w:lang w:bidi="ar-JO"/>
        </w:rPr>
        <w:lastRenderedPageBreak/>
        <w:t>7.1</w:t>
      </w:r>
      <w:r w:rsidRPr="00C10051">
        <w:rPr>
          <w:rFonts w:ascii="Dubai" w:hAnsi="Dubai" w:cs="Dubai"/>
          <w:b/>
          <w:bCs/>
          <w:sz w:val="24"/>
          <w:szCs w:val="24"/>
          <w:rtl/>
          <w:lang w:bidi="ar-JO"/>
        </w:rPr>
        <w:t xml:space="preserve"> تنظيم العمل الميداني</w:t>
      </w:r>
    </w:p>
    <w:p w:rsidR="00C10051" w:rsidRPr="00C10051" w:rsidRDefault="00C10051" w:rsidP="00C10051">
      <w:pPr>
        <w:bidi/>
        <w:spacing w:before="160" w:after="120" w:line="360" w:lineRule="atLeast"/>
        <w:jc w:val="both"/>
        <w:rPr>
          <w:rFonts w:ascii="Dubai" w:eastAsia="Times New Roman" w:hAnsi="Dubai" w:cs="Dubai"/>
          <w:sz w:val="24"/>
          <w:szCs w:val="24"/>
          <w:rtl/>
        </w:rPr>
      </w:pPr>
      <w:r w:rsidRPr="00C10051">
        <w:rPr>
          <w:rFonts w:ascii="Dubai" w:eastAsia="Times New Roman" w:hAnsi="Dubai" w:cs="Dubai"/>
          <w:sz w:val="24"/>
          <w:szCs w:val="24"/>
          <w:rtl/>
        </w:rPr>
        <w:t>تم تنظيم وتنفيذ العمل الميداني بأسلوب يضمن السهولة واليسر والدقة في الحصول على بيانات المسح.  حيث تم توزيع العمل على جميع القطاعات والمناطق التخطيطية في الإمارة وتم انطلاق إدارة العمليات الميدانية من المركز الرئيسي لإدارة المسح.  أما توزيع حجم الطاقم الفني على مناطق العمل فقد كان على ضوء حجم العمل في كل من القطاعات التخطيطية ودرجة انتشار مواقع العينة وسهولة الاتصال والتواصل.</w:t>
      </w:r>
    </w:p>
    <w:p w:rsidR="00C10051" w:rsidRPr="00C10051" w:rsidRDefault="00C10051" w:rsidP="00C10051">
      <w:pPr>
        <w:bidi/>
        <w:spacing w:before="160" w:after="120" w:line="360" w:lineRule="atLeast"/>
        <w:jc w:val="both"/>
        <w:rPr>
          <w:rFonts w:ascii="Dubai" w:hAnsi="Dubai" w:cs="Dubai"/>
          <w:b/>
          <w:bCs/>
          <w:sz w:val="24"/>
          <w:szCs w:val="24"/>
          <w:rtl/>
          <w:lang w:bidi="ar-JO"/>
        </w:rPr>
      </w:pPr>
      <w:r>
        <w:rPr>
          <w:rFonts w:ascii="Dubai" w:hAnsi="Dubai" w:cs="Dubai"/>
          <w:b/>
          <w:bCs/>
          <w:sz w:val="24"/>
          <w:szCs w:val="24"/>
          <w:lang w:bidi="ar-JO"/>
        </w:rPr>
        <w:t>2</w:t>
      </w:r>
      <w:r w:rsidRPr="00C10051">
        <w:rPr>
          <w:rFonts w:ascii="Dubai" w:hAnsi="Dubai" w:cs="Dubai"/>
          <w:b/>
          <w:bCs/>
          <w:sz w:val="24"/>
          <w:szCs w:val="24"/>
          <w:rtl/>
          <w:lang w:bidi="ar-JO"/>
        </w:rPr>
        <w:t>.7 أسلوب جمع البيانات</w:t>
      </w:r>
    </w:p>
    <w:p w:rsidR="00C10051" w:rsidRPr="00C10051" w:rsidRDefault="00C10051" w:rsidP="00834DF8">
      <w:pPr>
        <w:bidi/>
        <w:spacing w:before="160" w:after="120" w:line="360" w:lineRule="atLeast"/>
        <w:jc w:val="both"/>
        <w:rPr>
          <w:rFonts w:ascii="Dubai" w:eastAsia="Times New Roman" w:hAnsi="Dubai" w:cs="Dubai"/>
          <w:sz w:val="24"/>
          <w:szCs w:val="24"/>
          <w:rtl/>
        </w:rPr>
      </w:pPr>
      <w:r w:rsidRPr="00C10051">
        <w:rPr>
          <w:rFonts w:ascii="Dubai" w:eastAsia="Times New Roman" w:hAnsi="Dubai" w:cs="Dubai"/>
          <w:sz w:val="24"/>
          <w:szCs w:val="24"/>
          <w:rtl/>
        </w:rPr>
        <w:t>بعد تحديد وتعيين المشرفين الإداريين والمشرفين والباحثين والباحثات والممرضين وتوزعهم على الفرق الميدانية وبعد الانتهاء من الدورة التدريبية والتجربة القبلية، ابتدأت مرحلة التنفيذ الميداني حيث تقوم هذه الفرق بزيارة منشآت العينة وجمع المعلومات منها من خلال الأجهزة اللوحية الذكية (</w:t>
      </w:r>
      <w:r w:rsidRPr="00C10051">
        <w:rPr>
          <w:rFonts w:ascii="Dubai" w:eastAsia="Times New Roman" w:hAnsi="Dubai" w:cs="Dubai"/>
          <w:sz w:val="24"/>
          <w:szCs w:val="24"/>
        </w:rPr>
        <w:t>Smart Tablet PCs</w:t>
      </w:r>
      <w:r w:rsidRPr="00C10051">
        <w:rPr>
          <w:rFonts w:ascii="Dubai" w:eastAsia="Times New Roman" w:hAnsi="Dubai" w:cs="Dubai"/>
          <w:sz w:val="24"/>
          <w:szCs w:val="24"/>
          <w:rtl/>
        </w:rPr>
        <w:t>)</w:t>
      </w:r>
      <w:r w:rsidRPr="00C10051">
        <w:rPr>
          <w:rFonts w:ascii="Dubai" w:eastAsia="Times New Roman" w:hAnsi="Dubai" w:cs="Dubai"/>
          <w:sz w:val="24"/>
          <w:szCs w:val="24"/>
          <w:rtl/>
          <w:lang w:bidi="ar-AE"/>
        </w:rPr>
        <w:t xml:space="preserve"> بحيث يتم تراسل البيانات اولاً بأول من الميدان إلى قواعد البيانات المركز بالمركز</w:t>
      </w:r>
      <w:r w:rsidRPr="00C10051">
        <w:rPr>
          <w:rFonts w:ascii="Dubai" w:eastAsia="Times New Roman" w:hAnsi="Dubai" w:cs="Dubai"/>
          <w:sz w:val="24"/>
          <w:szCs w:val="24"/>
          <w:rtl/>
        </w:rPr>
        <w:t xml:space="preserve">.  وقد بدأت هذه المرحلة بتاريخ </w:t>
      </w:r>
      <w:r w:rsidR="00834DF8" w:rsidRPr="00834DF8">
        <w:rPr>
          <w:rFonts w:ascii="Dubai" w:eastAsia="Times New Roman" w:hAnsi="Dubai" w:cs="Dubai"/>
          <w:color w:val="000000"/>
          <w:sz w:val="24"/>
          <w:szCs w:val="24"/>
        </w:rPr>
        <w:t>14</w:t>
      </w:r>
      <w:r w:rsidR="00834DF8" w:rsidRPr="00834DF8">
        <w:rPr>
          <w:rFonts w:ascii="Dubai" w:eastAsia="Times New Roman" w:hAnsi="Dubai" w:cs="Dubai"/>
          <w:color w:val="000000"/>
          <w:sz w:val="24"/>
          <w:szCs w:val="24"/>
          <w:rtl/>
        </w:rPr>
        <w:t>/</w:t>
      </w:r>
      <w:r w:rsidR="00834DF8" w:rsidRPr="00834DF8">
        <w:rPr>
          <w:rFonts w:ascii="Dubai" w:eastAsia="Times New Roman" w:hAnsi="Dubai" w:cs="Dubai"/>
          <w:color w:val="000000"/>
          <w:sz w:val="24"/>
          <w:szCs w:val="24"/>
        </w:rPr>
        <w:t>8</w:t>
      </w:r>
      <w:r w:rsidR="00834DF8" w:rsidRPr="00834DF8">
        <w:rPr>
          <w:rFonts w:ascii="Dubai" w:eastAsia="Times New Roman" w:hAnsi="Dubai" w:cs="Dubai"/>
          <w:color w:val="000000"/>
          <w:sz w:val="24"/>
          <w:szCs w:val="24"/>
          <w:rtl/>
        </w:rPr>
        <w:t>/</w:t>
      </w:r>
      <w:r w:rsidR="00834DF8" w:rsidRPr="00834DF8">
        <w:rPr>
          <w:rFonts w:ascii="Dubai" w:eastAsia="Times New Roman" w:hAnsi="Dubai" w:cs="Dubai"/>
          <w:color w:val="000000"/>
          <w:sz w:val="24"/>
          <w:szCs w:val="24"/>
        </w:rPr>
        <w:t>2017</w:t>
      </w:r>
      <w:r w:rsidR="00834DF8" w:rsidRPr="00834DF8">
        <w:rPr>
          <w:rFonts w:ascii="Dubai" w:eastAsia="Times New Roman" w:hAnsi="Dubai" w:cs="Dubai"/>
          <w:color w:val="000000"/>
          <w:sz w:val="24"/>
          <w:szCs w:val="24"/>
          <w:rtl/>
        </w:rPr>
        <w:t xml:space="preserve"> واستمرت لغاية </w:t>
      </w:r>
      <w:r w:rsidR="00834DF8" w:rsidRPr="00834DF8">
        <w:rPr>
          <w:rFonts w:ascii="Dubai" w:eastAsia="Times New Roman" w:hAnsi="Dubai" w:cs="Dubai"/>
          <w:color w:val="000000"/>
          <w:sz w:val="24"/>
          <w:szCs w:val="24"/>
        </w:rPr>
        <w:t>20</w:t>
      </w:r>
      <w:r w:rsidR="00834DF8" w:rsidRPr="00834DF8">
        <w:rPr>
          <w:rFonts w:ascii="Dubai" w:eastAsia="Times New Roman" w:hAnsi="Dubai" w:cs="Dubai"/>
          <w:color w:val="000000"/>
          <w:sz w:val="24"/>
          <w:szCs w:val="24"/>
          <w:rtl/>
        </w:rPr>
        <w:t>/</w:t>
      </w:r>
      <w:r w:rsidR="00834DF8" w:rsidRPr="00834DF8">
        <w:rPr>
          <w:rFonts w:ascii="Dubai" w:eastAsia="Times New Roman" w:hAnsi="Dubai" w:cs="Dubai"/>
          <w:color w:val="000000"/>
          <w:sz w:val="24"/>
          <w:szCs w:val="24"/>
        </w:rPr>
        <w:t>09</w:t>
      </w:r>
      <w:r w:rsidR="00834DF8" w:rsidRPr="00834DF8">
        <w:rPr>
          <w:rFonts w:ascii="Dubai" w:eastAsia="Times New Roman" w:hAnsi="Dubai" w:cs="Dubai"/>
          <w:color w:val="000000"/>
          <w:sz w:val="24"/>
          <w:szCs w:val="24"/>
          <w:rtl/>
        </w:rPr>
        <w:t>/</w:t>
      </w:r>
      <w:r w:rsidR="00834DF8" w:rsidRPr="00834DF8">
        <w:rPr>
          <w:rFonts w:ascii="Dubai" w:eastAsia="Times New Roman" w:hAnsi="Dubai" w:cs="Dubai"/>
          <w:color w:val="000000"/>
          <w:sz w:val="24"/>
          <w:szCs w:val="24"/>
        </w:rPr>
        <w:t>2017</w:t>
      </w:r>
      <w:r w:rsidR="00834DF8" w:rsidRPr="00834DF8">
        <w:rPr>
          <w:rFonts w:ascii="Dubai" w:eastAsia="Times New Roman" w:hAnsi="Dubai" w:cs="Dubai"/>
          <w:color w:val="000000"/>
          <w:sz w:val="24"/>
          <w:szCs w:val="24"/>
          <w:rtl/>
        </w:rPr>
        <w:t>.</w:t>
      </w:r>
    </w:p>
    <w:p w:rsidR="00C10051" w:rsidRPr="00C10051" w:rsidRDefault="00C10051" w:rsidP="00C10051">
      <w:pPr>
        <w:bidi/>
        <w:spacing w:before="160" w:after="120" w:line="360" w:lineRule="atLeast"/>
        <w:jc w:val="both"/>
        <w:rPr>
          <w:rFonts w:ascii="Dubai" w:hAnsi="Dubai" w:cs="Dubai"/>
          <w:b/>
          <w:bCs/>
          <w:sz w:val="24"/>
          <w:szCs w:val="24"/>
          <w:rtl/>
          <w:lang w:bidi="ar-JO"/>
        </w:rPr>
      </w:pPr>
      <w:r>
        <w:rPr>
          <w:rFonts w:ascii="Dubai" w:hAnsi="Dubai" w:cs="Dubai"/>
          <w:b/>
          <w:bCs/>
          <w:sz w:val="24"/>
          <w:szCs w:val="24"/>
          <w:lang w:bidi="ar-JO"/>
        </w:rPr>
        <w:t>3</w:t>
      </w:r>
      <w:r w:rsidRPr="00C10051">
        <w:rPr>
          <w:rFonts w:ascii="Dubai" w:hAnsi="Dubai" w:cs="Dubai"/>
          <w:b/>
          <w:bCs/>
          <w:sz w:val="24"/>
          <w:szCs w:val="24"/>
          <w:rtl/>
          <w:lang w:bidi="ar-JO"/>
        </w:rPr>
        <w:t>.7 التدقيق الميداني</w:t>
      </w:r>
    </w:p>
    <w:p w:rsidR="00C10051" w:rsidRPr="00C10051" w:rsidRDefault="00C10051" w:rsidP="00C10051">
      <w:pPr>
        <w:bidi/>
        <w:spacing w:before="160" w:after="120" w:line="360" w:lineRule="atLeast"/>
        <w:jc w:val="both"/>
        <w:rPr>
          <w:rFonts w:ascii="Dubai" w:eastAsia="Times New Roman" w:hAnsi="Dubai" w:cs="Dubai"/>
          <w:sz w:val="24"/>
          <w:szCs w:val="24"/>
          <w:rtl/>
        </w:rPr>
      </w:pPr>
      <w:r w:rsidRPr="00C10051">
        <w:rPr>
          <w:rFonts w:ascii="Dubai" w:eastAsia="Times New Roman" w:hAnsi="Dubai" w:cs="Dubai"/>
          <w:sz w:val="24"/>
          <w:szCs w:val="24"/>
          <w:rtl/>
        </w:rPr>
        <w:t>كان من أهم الإجراءات التي اتبعت لضمان جودة البيانات والالتزام بعمل الزيارات الميدانية التفقدية والمفاجئة التي قام بها فريق الإشراف بشكل دوري لجميع فرق العمل الميدانية في أماكن تواجدهم حيث تم التأكد من قيام المشرفين بتدقيق كامل للاستمارات المكتملة في موقع العمل، وقيامهم كذلك قبل مغادرة موقع العمل بتعبئة نموذج خاص بهم (نموذج المشرف) لمنشأة من المنشآت التي قام الباحث/الباحثة بتعبئة الاستمارة لها وذلك للتأكد من صحة البيانات المدلى بها. وبعد العودة من الميدان كان المشرفون بالإضافة إلى مكتب الإشراف يقومون بتدقيق عينة من الاستمارات في المركز الرئيسي وبخاصة خلال المرحلة الأولى من العمل، كما خصص برنامج تدقيق يومي لكل فريق عمل على حدا للتدقيق على العمل المنجز بصورة دورية.</w:t>
      </w:r>
    </w:p>
    <w:p w:rsidR="00C10051" w:rsidRPr="00C10051" w:rsidRDefault="00C10051" w:rsidP="00C10051">
      <w:pPr>
        <w:bidi/>
        <w:spacing w:before="160" w:after="120" w:line="360" w:lineRule="atLeast"/>
        <w:jc w:val="both"/>
        <w:rPr>
          <w:rFonts w:ascii="Dubai" w:eastAsia="Times New Roman" w:hAnsi="Dubai" w:cs="Dubai"/>
          <w:sz w:val="24"/>
          <w:szCs w:val="24"/>
          <w:rtl/>
        </w:rPr>
      </w:pPr>
      <w:r w:rsidRPr="00C10051">
        <w:rPr>
          <w:rFonts w:ascii="Dubai" w:eastAsia="Times New Roman" w:hAnsi="Dubai" w:cs="Dubai"/>
          <w:sz w:val="24"/>
          <w:szCs w:val="24"/>
          <w:rtl/>
        </w:rPr>
        <w:t>بالإضافة إلى ذلك فقد كان الفريق الفني للمسح الممثل بمركز دبي للإحصاء يقومون بتدقيق عينة من البيانات المكتملة ووضع جميع الملاحظات الضرورية. وحين اكتشاف أية أخطاء كان مكتب الإشراف للمسح يقوم عادة بتعميم تلك الأخطاء على جميع المشرفين والباحثين في اليوم التالي لتلافيها مستقبلاً. وكان يصادف أحياناً أن ترد من الميدان بعض الحالات غير المتوقعة مسبقاً، حيث كانت تتم دراسة تلك الحالات من قبل المختصين ويتخذ بشأنها القرار المناسب ومن ثم يتم تعميم هذا القرار على جميع المشرفين.</w:t>
      </w:r>
    </w:p>
    <w:p w:rsidR="00C10051" w:rsidRPr="00C10051" w:rsidRDefault="00C10051" w:rsidP="00C10051">
      <w:pPr>
        <w:bidi/>
        <w:spacing w:before="160" w:after="120" w:line="360" w:lineRule="atLeast"/>
        <w:jc w:val="both"/>
        <w:rPr>
          <w:rFonts w:ascii="Dubai" w:eastAsia="Times New Roman" w:hAnsi="Dubai" w:cs="Dubai"/>
          <w:sz w:val="24"/>
          <w:szCs w:val="24"/>
          <w:rtl/>
        </w:rPr>
      </w:pPr>
      <w:r w:rsidRPr="00C10051">
        <w:rPr>
          <w:rFonts w:ascii="Dubai" w:eastAsia="Times New Roman" w:hAnsi="Dubai" w:cs="Dubai"/>
          <w:sz w:val="24"/>
          <w:szCs w:val="24"/>
          <w:rtl/>
        </w:rPr>
        <w:t>وكان الغرض من هذه العمليات الحصول على أعلى دقة ممكنة من البيانات والتأكد من أن كل سؤال من أسئلة الاستمارة التي تنطبق على الحالة قد تم استيفاؤه كما هو مطلوب. وقد شملت هذه العمليات أيضاً مطابقة الإجابات من حيث اتساقها ومنطقيتها لتصحيحها بالرجوع إلى المنشأة ذات العلاقة مباشرةً وكلما كان ذلك ممكناً.</w:t>
      </w:r>
    </w:p>
    <w:p w:rsidR="00362994" w:rsidRDefault="00362994" w:rsidP="00362994">
      <w:pPr>
        <w:pStyle w:val="ListParagraph"/>
        <w:bidi/>
        <w:spacing w:before="240" w:after="240"/>
        <w:ind w:left="386"/>
        <w:jc w:val="both"/>
        <w:rPr>
          <w:rFonts w:ascii="Dubai" w:hAnsi="Dubai" w:cs="Dubai"/>
          <w:b/>
          <w:bCs/>
          <w:sz w:val="28"/>
          <w:szCs w:val="28"/>
          <w:rtl/>
        </w:rPr>
      </w:pPr>
    </w:p>
    <w:p w:rsidR="00362994" w:rsidRDefault="00362994" w:rsidP="00362994">
      <w:pPr>
        <w:pStyle w:val="ListParagraph"/>
        <w:bidi/>
        <w:spacing w:before="240" w:after="240"/>
        <w:ind w:left="386"/>
        <w:jc w:val="both"/>
        <w:rPr>
          <w:rFonts w:ascii="Dubai" w:hAnsi="Dubai" w:cs="Dubai"/>
          <w:b/>
          <w:bCs/>
          <w:sz w:val="28"/>
          <w:szCs w:val="28"/>
          <w:lang w:bidi="ar-AE"/>
        </w:rPr>
      </w:pPr>
    </w:p>
    <w:p w:rsidR="008C487E" w:rsidRPr="00C10051" w:rsidRDefault="00D010AF" w:rsidP="00362994">
      <w:pPr>
        <w:pStyle w:val="ListParagraph"/>
        <w:numPr>
          <w:ilvl w:val="0"/>
          <w:numId w:val="12"/>
        </w:numPr>
        <w:bidi/>
        <w:spacing w:before="240" w:after="240"/>
        <w:jc w:val="both"/>
        <w:rPr>
          <w:rFonts w:ascii="Dubai" w:hAnsi="Dubai" w:cs="Dubai"/>
          <w:b/>
          <w:bCs/>
          <w:sz w:val="28"/>
          <w:szCs w:val="28"/>
          <w:lang w:bidi="ar-AE"/>
        </w:rPr>
      </w:pPr>
      <w:r w:rsidRPr="00C10051">
        <w:rPr>
          <w:rFonts w:ascii="Dubai" w:hAnsi="Dubai" w:cs="Dubai" w:hint="cs"/>
          <w:b/>
          <w:bCs/>
          <w:sz w:val="28"/>
          <w:szCs w:val="28"/>
          <w:rtl/>
          <w:lang w:bidi="ar-AE"/>
        </w:rPr>
        <w:t>مرحلة تجهيز البيانات</w:t>
      </w:r>
    </w:p>
    <w:p w:rsidR="00C10051" w:rsidRPr="00C10051" w:rsidRDefault="00C10051" w:rsidP="00C10051">
      <w:pPr>
        <w:bidi/>
        <w:spacing w:before="160" w:after="120" w:line="360" w:lineRule="atLeast"/>
        <w:jc w:val="both"/>
        <w:rPr>
          <w:rFonts w:ascii="Dubai" w:eastAsia="Times New Roman" w:hAnsi="Dubai" w:cs="Dubai"/>
          <w:sz w:val="24"/>
          <w:szCs w:val="24"/>
          <w:rtl/>
        </w:rPr>
      </w:pPr>
      <w:r w:rsidRPr="00C10051">
        <w:rPr>
          <w:rFonts w:ascii="Dubai" w:eastAsia="Times New Roman" w:hAnsi="Dubai" w:cs="Dubai"/>
          <w:sz w:val="24"/>
          <w:szCs w:val="24"/>
          <w:rtl/>
        </w:rPr>
        <w:t xml:space="preserve">كان لاستخدام التقنيات الذكية في المسح وتراسل البيانات اولاً بأول من الميدان إلى قواعد البيانات المركزية المخصصة لذلك الأثر الكبير في التأكد من تخزين وحفظ بيانات المنشآت المكتملة بعد جمع البيانات هذا </w:t>
      </w:r>
      <w:r w:rsidRPr="00C10051">
        <w:rPr>
          <w:rFonts w:ascii="Dubai" w:eastAsia="Times New Roman" w:hAnsi="Dubai" w:cs="Dubai" w:hint="cs"/>
          <w:sz w:val="24"/>
          <w:szCs w:val="24"/>
          <w:rtl/>
        </w:rPr>
        <w:t>بالإضافة</w:t>
      </w:r>
      <w:r w:rsidRPr="00C10051">
        <w:rPr>
          <w:rFonts w:ascii="Dubai" w:eastAsia="Times New Roman" w:hAnsi="Dubai" w:cs="Dubai"/>
          <w:sz w:val="24"/>
          <w:szCs w:val="24"/>
          <w:rtl/>
        </w:rPr>
        <w:t xml:space="preserve"> إلى الحصول وبصورة آنية على النسخ الاحتياطية من جميع الأجهزة اللوحية الذكية (</w:t>
      </w:r>
      <w:r w:rsidRPr="00C10051">
        <w:rPr>
          <w:rFonts w:ascii="Dubai" w:eastAsia="Times New Roman" w:hAnsi="Dubai" w:cs="Dubai"/>
          <w:sz w:val="24"/>
          <w:szCs w:val="24"/>
        </w:rPr>
        <w:t>Smart Tablet PCs</w:t>
      </w:r>
      <w:r w:rsidRPr="00C10051">
        <w:rPr>
          <w:rFonts w:ascii="Dubai" w:eastAsia="Times New Roman" w:hAnsi="Dubai" w:cs="Dubai"/>
          <w:sz w:val="24"/>
          <w:szCs w:val="24"/>
          <w:rtl/>
        </w:rPr>
        <w:t>) الخاصة بالباحثين وذلك بعد التأكد من تدقيقها واعتمادها بصورتها النهائية من قبل المشرف. بالإضافة إلى ذلك تم تنظيم وأتمتة سجل خاص يبين تطور سير العمليات المختلفة في جميع مناطق العينة وانسياب بيانات المنشآت المكتملة بين العاملين في مكتب الإشراف.</w:t>
      </w:r>
    </w:p>
    <w:p w:rsidR="00C10051" w:rsidRPr="00C10051" w:rsidRDefault="00C10051" w:rsidP="00C10051">
      <w:pPr>
        <w:bidi/>
        <w:spacing w:before="160" w:after="120" w:line="360" w:lineRule="atLeast"/>
        <w:jc w:val="both"/>
        <w:rPr>
          <w:rFonts w:ascii="Dubai" w:hAnsi="Dubai" w:cs="Dubai"/>
          <w:b/>
          <w:bCs/>
          <w:sz w:val="24"/>
          <w:szCs w:val="24"/>
          <w:rtl/>
          <w:lang w:bidi="ar-JO"/>
        </w:rPr>
      </w:pPr>
      <w:r>
        <w:rPr>
          <w:rFonts w:ascii="Dubai" w:hAnsi="Dubai" w:cs="Dubai"/>
          <w:b/>
          <w:bCs/>
          <w:sz w:val="24"/>
          <w:szCs w:val="24"/>
          <w:lang w:bidi="ar-JO"/>
        </w:rPr>
        <w:t>1</w:t>
      </w:r>
      <w:r w:rsidRPr="00C10051">
        <w:rPr>
          <w:rFonts w:ascii="Dubai" w:hAnsi="Dubai" w:cs="Dubai"/>
          <w:b/>
          <w:bCs/>
          <w:sz w:val="24"/>
          <w:szCs w:val="24"/>
          <w:rtl/>
          <w:lang w:bidi="ar-JO"/>
        </w:rPr>
        <w:t>.8 التجهيز المكتبي</w:t>
      </w:r>
    </w:p>
    <w:p w:rsidR="00C10051" w:rsidRPr="00C10051" w:rsidRDefault="00C10051" w:rsidP="00834DF8">
      <w:pPr>
        <w:bidi/>
        <w:spacing w:before="160" w:after="120" w:line="360" w:lineRule="atLeast"/>
        <w:jc w:val="both"/>
        <w:rPr>
          <w:rFonts w:ascii="Dubai" w:eastAsia="Times New Roman" w:hAnsi="Dubai" w:cs="Dubai"/>
          <w:sz w:val="24"/>
          <w:szCs w:val="24"/>
          <w:rtl/>
        </w:rPr>
      </w:pPr>
      <w:r w:rsidRPr="00C10051">
        <w:rPr>
          <w:rFonts w:ascii="Dubai" w:eastAsia="Times New Roman" w:hAnsi="Dubai" w:cs="Dubai"/>
          <w:sz w:val="24"/>
          <w:szCs w:val="24"/>
          <w:rtl/>
        </w:rPr>
        <w:t xml:space="preserve">أثناء عملية جمع البيانات من الميدان كانت بيانات المنشآت المستكملة والمدققة ميدانياً من قبل المشرفين يتم </w:t>
      </w:r>
      <w:r w:rsidRPr="00C10051">
        <w:rPr>
          <w:rFonts w:ascii="Dubai" w:eastAsia="Times New Roman" w:hAnsi="Dubai" w:cs="Dubai" w:hint="cs"/>
          <w:sz w:val="24"/>
          <w:szCs w:val="24"/>
          <w:rtl/>
        </w:rPr>
        <w:t>الاطلاع</w:t>
      </w:r>
      <w:r w:rsidRPr="00C10051">
        <w:rPr>
          <w:rFonts w:ascii="Dubai" w:eastAsia="Times New Roman" w:hAnsi="Dubai" w:cs="Dubai"/>
          <w:sz w:val="24"/>
          <w:szCs w:val="24"/>
          <w:rtl/>
        </w:rPr>
        <w:t xml:space="preserve"> عليها أولاً بأول من قبل مكتب الإشراف واعتمادها وإرسالها من خلال </w:t>
      </w:r>
      <w:r w:rsidRPr="00C10051">
        <w:rPr>
          <w:rFonts w:ascii="Dubai" w:eastAsia="Times New Roman" w:hAnsi="Dubai" w:cs="Dubai"/>
          <w:sz w:val="24"/>
          <w:szCs w:val="24"/>
          <w:rtl/>
          <w:lang w:bidi="ar-AE"/>
        </w:rPr>
        <w:t xml:space="preserve">أحدث التقنيات الذكية التي تم استخدامها في المسح </w:t>
      </w:r>
      <w:r w:rsidRPr="00C10051">
        <w:rPr>
          <w:rFonts w:ascii="Dubai" w:eastAsia="Times New Roman" w:hAnsi="Dubai" w:cs="Dubai"/>
          <w:sz w:val="24"/>
          <w:szCs w:val="24"/>
          <w:rtl/>
        </w:rPr>
        <w:t xml:space="preserve">إلى القاعدة الرئيسية لبيانات المسح في المركز الرئيسي، حيث باشر فريق التدقيق المكتبي بتدقيق البيانات.  وتم التركيز في هذه المرحلة بصورة خاصة على تدقيق اتساق البيانات واكتمالها لتقليل حجم الخطأ قدر الإمكان.  وبدأت عملية </w:t>
      </w:r>
      <w:r w:rsidRPr="00834DF8">
        <w:rPr>
          <w:rFonts w:ascii="Dubai" w:eastAsia="Times New Roman" w:hAnsi="Dubai" w:cs="Dubai"/>
          <w:sz w:val="24"/>
          <w:szCs w:val="24"/>
          <w:rtl/>
        </w:rPr>
        <w:t>التدقيق المكتبي الآلي للاستمارات بتاريخ</w:t>
      </w:r>
      <w:r w:rsidR="00834DF8" w:rsidRPr="00834DF8">
        <w:rPr>
          <w:rFonts w:ascii="Dubai" w:eastAsia="Times New Roman" w:hAnsi="Dubai" w:cs="Dubai"/>
          <w:color w:val="000000"/>
          <w:sz w:val="24"/>
          <w:szCs w:val="24"/>
        </w:rPr>
        <w:t>21</w:t>
      </w:r>
      <w:r w:rsidR="00834DF8" w:rsidRPr="00834DF8">
        <w:rPr>
          <w:rFonts w:ascii="Dubai" w:eastAsia="Times New Roman" w:hAnsi="Dubai" w:cs="Dubai"/>
          <w:color w:val="000000"/>
          <w:sz w:val="24"/>
          <w:szCs w:val="24"/>
          <w:rtl/>
        </w:rPr>
        <w:t>/</w:t>
      </w:r>
      <w:r w:rsidR="00834DF8" w:rsidRPr="00834DF8">
        <w:rPr>
          <w:rFonts w:ascii="Dubai" w:eastAsia="Times New Roman" w:hAnsi="Dubai" w:cs="Dubai"/>
          <w:color w:val="000000"/>
          <w:sz w:val="24"/>
          <w:szCs w:val="24"/>
        </w:rPr>
        <w:t>8</w:t>
      </w:r>
      <w:r w:rsidR="00834DF8" w:rsidRPr="00834DF8">
        <w:rPr>
          <w:rFonts w:ascii="Dubai" w:eastAsia="Times New Roman" w:hAnsi="Dubai" w:cs="Dubai"/>
          <w:color w:val="000000"/>
          <w:sz w:val="24"/>
          <w:szCs w:val="24"/>
          <w:rtl/>
        </w:rPr>
        <w:t>/</w:t>
      </w:r>
      <w:r w:rsidR="00834DF8" w:rsidRPr="00834DF8">
        <w:rPr>
          <w:rFonts w:ascii="Dubai" w:eastAsia="Times New Roman" w:hAnsi="Dubai" w:cs="Dubai"/>
          <w:color w:val="000000"/>
          <w:sz w:val="24"/>
          <w:szCs w:val="24"/>
        </w:rPr>
        <w:t>2017</w:t>
      </w:r>
      <w:r w:rsidR="00834DF8" w:rsidRPr="00834DF8">
        <w:rPr>
          <w:rFonts w:ascii="Dubai" w:eastAsia="Times New Roman" w:hAnsi="Dubai" w:cs="Dubai"/>
          <w:color w:val="000000"/>
          <w:sz w:val="24"/>
          <w:szCs w:val="24"/>
          <w:rtl/>
        </w:rPr>
        <w:t xml:space="preserve"> واستمرت لغاية </w:t>
      </w:r>
      <w:r w:rsidR="00834DF8" w:rsidRPr="00834DF8">
        <w:rPr>
          <w:rFonts w:ascii="Dubai" w:eastAsia="Times New Roman" w:hAnsi="Dubai" w:cs="Dubai"/>
          <w:color w:val="000000"/>
          <w:sz w:val="24"/>
          <w:szCs w:val="24"/>
        </w:rPr>
        <w:t>28</w:t>
      </w:r>
      <w:r w:rsidR="00834DF8" w:rsidRPr="00834DF8">
        <w:rPr>
          <w:rFonts w:ascii="Dubai" w:eastAsia="Times New Roman" w:hAnsi="Dubai" w:cs="Dubai"/>
          <w:color w:val="000000"/>
          <w:sz w:val="24"/>
          <w:szCs w:val="24"/>
          <w:rtl/>
        </w:rPr>
        <w:t>/</w:t>
      </w:r>
      <w:r w:rsidR="00834DF8" w:rsidRPr="00834DF8">
        <w:rPr>
          <w:rFonts w:ascii="Dubai" w:eastAsia="Times New Roman" w:hAnsi="Dubai" w:cs="Dubai"/>
          <w:color w:val="000000"/>
          <w:sz w:val="24"/>
          <w:szCs w:val="24"/>
        </w:rPr>
        <w:t>09</w:t>
      </w:r>
      <w:r w:rsidR="00834DF8" w:rsidRPr="00834DF8">
        <w:rPr>
          <w:rFonts w:ascii="Dubai" w:eastAsia="Times New Roman" w:hAnsi="Dubai" w:cs="Dubai"/>
          <w:color w:val="000000"/>
          <w:sz w:val="24"/>
          <w:szCs w:val="24"/>
          <w:rtl/>
        </w:rPr>
        <w:t>/</w:t>
      </w:r>
      <w:r w:rsidR="00834DF8" w:rsidRPr="00834DF8">
        <w:rPr>
          <w:rFonts w:ascii="Dubai" w:eastAsia="Times New Roman" w:hAnsi="Dubai" w:cs="Dubai"/>
          <w:color w:val="000000"/>
          <w:sz w:val="24"/>
          <w:szCs w:val="24"/>
        </w:rPr>
        <w:t>2017</w:t>
      </w:r>
      <w:r w:rsidR="00834DF8" w:rsidRPr="00834DF8">
        <w:rPr>
          <w:rFonts w:ascii="Dubai" w:eastAsia="Times New Roman" w:hAnsi="Dubai" w:cs="Dubai"/>
          <w:color w:val="000000"/>
          <w:sz w:val="24"/>
          <w:szCs w:val="24"/>
          <w:rtl/>
        </w:rPr>
        <w:t>.</w:t>
      </w:r>
      <w:r w:rsidRPr="00834DF8">
        <w:rPr>
          <w:rFonts w:ascii="Dubai" w:eastAsia="Times New Roman" w:hAnsi="Dubai" w:cs="Dubai"/>
          <w:sz w:val="24"/>
          <w:szCs w:val="24"/>
          <w:rtl/>
        </w:rPr>
        <w:t xml:space="preserve"> وذلك بصورة متداخلة مع مرحلة العمل الميداني.</w:t>
      </w:r>
    </w:p>
    <w:p w:rsidR="00C10051" w:rsidRPr="00C10051" w:rsidRDefault="00C10051" w:rsidP="00C10051">
      <w:pPr>
        <w:bidi/>
        <w:spacing w:before="160" w:after="120" w:line="360" w:lineRule="atLeast"/>
        <w:jc w:val="both"/>
        <w:rPr>
          <w:rFonts w:ascii="Dubai" w:eastAsia="Times New Roman" w:hAnsi="Dubai" w:cs="Dubai"/>
          <w:sz w:val="24"/>
          <w:szCs w:val="24"/>
          <w:rtl/>
        </w:rPr>
      </w:pPr>
      <w:r w:rsidRPr="00C10051">
        <w:rPr>
          <w:rFonts w:ascii="Dubai" w:eastAsia="Times New Roman" w:hAnsi="Dubai" w:cs="Dubai"/>
          <w:sz w:val="24"/>
          <w:szCs w:val="24"/>
          <w:rtl/>
        </w:rPr>
        <w:t>بالإضافة إلى ذلك فقد تم اختيار مجموعة متخصصة من العاملين بالمركز والمسح وتحت إشراف الفريق الفني للمسح للقيام بمراجعة نهائية للبيانات المدققة بغية تقليل حجم الأخطاء إلى أدنى حد ممكن.</w:t>
      </w:r>
    </w:p>
    <w:p w:rsidR="00C10051" w:rsidRPr="00C10051" w:rsidRDefault="00C10051" w:rsidP="00C10051">
      <w:pPr>
        <w:bidi/>
        <w:spacing w:before="160" w:after="120" w:line="360" w:lineRule="atLeast"/>
        <w:jc w:val="both"/>
        <w:rPr>
          <w:rFonts w:ascii="Dubai" w:hAnsi="Dubai" w:cs="Dubai"/>
          <w:b/>
          <w:bCs/>
          <w:sz w:val="24"/>
          <w:szCs w:val="24"/>
          <w:rtl/>
          <w:lang w:bidi="ar-JO"/>
        </w:rPr>
      </w:pPr>
      <w:r>
        <w:rPr>
          <w:rFonts w:ascii="Dubai" w:hAnsi="Dubai" w:cs="Dubai"/>
          <w:b/>
          <w:bCs/>
          <w:sz w:val="24"/>
          <w:szCs w:val="24"/>
          <w:lang w:bidi="ar-JO"/>
        </w:rPr>
        <w:t>2</w:t>
      </w:r>
      <w:r w:rsidRPr="00C10051">
        <w:rPr>
          <w:rFonts w:ascii="Dubai" w:hAnsi="Dubai" w:cs="Dubai"/>
          <w:b/>
          <w:bCs/>
          <w:sz w:val="24"/>
          <w:szCs w:val="24"/>
          <w:rtl/>
          <w:lang w:bidi="ar-JO"/>
        </w:rPr>
        <w:t>.8 التجهيز الالكتروني</w:t>
      </w:r>
    </w:p>
    <w:p w:rsidR="00C10051" w:rsidRPr="00C10051" w:rsidRDefault="00C10051" w:rsidP="00C10051">
      <w:pPr>
        <w:bidi/>
        <w:spacing w:before="160" w:after="120" w:line="360" w:lineRule="atLeast"/>
        <w:jc w:val="both"/>
        <w:rPr>
          <w:rFonts w:ascii="Dubai" w:eastAsia="Times New Roman" w:hAnsi="Dubai" w:cs="Dubai"/>
          <w:sz w:val="24"/>
          <w:szCs w:val="24"/>
          <w:rtl/>
        </w:rPr>
      </w:pPr>
      <w:r w:rsidRPr="00C10051">
        <w:rPr>
          <w:rFonts w:ascii="Dubai" w:eastAsia="Times New Roman" w:hAnsi="Dubai" w:cs="Dubai"/>
          <w:sz w:val="24"/>
          <w:szCs w:val="24"/>
          <w:rtl/>
        </w:rPr>
        <w:t xml:space="preserve">قام مبرمج الدراسة بعملية التجهيز الالكتروني كما قام بتدريب مجموعة المدققين على كيفية استخدام برنامج الاستمارة في عملية التدقيق المعد مسبقاً لهذا الغرض.  حيث تم استغلال الأجهزة المتاحة بأعلى كفاءة ممكنة لتسريع عملية التدقيق.  كما تم إتاحة البيانات بحيث يمكن إجراء التدقيق الآلي الفوري عليها من خلال شاشات العرض حيث تم التركيز على اكتمال البيانات وفيما إذا كانت القيمة مدخلة وتقع ضمن المدى الصحيح.  كما تم التأكد من تطبيق قواعد الاتساق للتأكد من أن البيانات المدخلة متسقة مع بعضها البعض ومنطقية حسب المتغيرات الأخرى.  وقد كان لتطبيق قواعد التدقيق وفاعليتها وتسلسل الإجابة المنطقية والربط بين جميع أسئلة الاستمارة الأثر الكبير في ضمان نجاح تلك العملية، وبعد الانتهاء من إعداد ملف بالبيانات الخالية من الأخطاء تم استخراج جداول تكرارية لجميع المتغيرات وتمت دراستها من قبل المختصين في الفريق الفني للمسح وكذلك من قبل المختصين من هيئة تنظيم الاتصالات من حيث الاكتمال والمدى والمنطقية والاتساق.  على أثر ذلك، طبقت بعض القواعد المباشرة على بعض الأسئلة وتمت مراجعة البيانات وقبولها بشكل نهائي، </w:t>
      </w:r>
      <w:r w:rsidRPr="00C10051">
        <w:rPr>
          <w:rFonts w:ascii="Dubai" w:eastAsia="Times New Roman" w:hAnsi="Dubai" w:cs="Dubai"/>
          <w:sz w:val="24"/>
          <w:szCs w:val="24"/>
          <w:rtl/>
        </w:rPr>
        <w:lastRenderedPageBreak/>
        <w:t>كما تم تصحيح البعض منها.  بعد ذلك تم تبويب بعض النتائج بحسب جداول هيكلية مقترحة مسبقاً ودققت الجداول المستخرجة من حيث الاتساق الداخلي للبيانات في الجداول الواحد والاتساق الخارجي بين الجداول المختلفة ذات العلاقة.</w:t>
      </w:r>
    </w:p>
    <w:p w:rsidR="00C10051" w:rsidRPr="00C10051" w:rsidRDefault="00C10051" w:rsidP="00C10051">
      <w:pPr>
        <w:bidi/>
        <w:spacing w:before="160" w:after="120" w:line="360" w:lineRule="atLeast"/>
        <w:jc w:val="both"/>
        <w:rPr>
          <w:rFonts w:ascii="Dubai" w:hAnsi="Dubai" w:cs="Dubai"/>
          <w:b/>
          <w:bCs/>
          <w:sz w:val="24"/>
          <w:szCs w:val="24"/>
          <w:rtl/>
          <w:lang w:bidi="ar-JO"/>
        </w:rPr>
      </w:pPr>
      <w:r>
        <w:rPr>
          <w:rFonts w:ascii="Dubai" w:hAnsi="Dubai" w:cs="Dubai"/>
          <w:b/>
          <w:bCs/>
          <w:sz w:val="24"/>
          <w:szCs w:val="24"/>
          <w:lang w:bidi="ar-JO"/>
        </w:rPr>
        <w:t>3</w:t>
      </w:r>
      <w:r w:rsidRPr="00C10051">
        <w:rPr>
          <w:rFonts w:ascii="Dubai" w:hAnsi="Dubai" w:cs="Dubai"/>
          <w:b/>
          <w:bCs/>
          <w:sz w:val="24"/>
          <w:szCs w:val="24"/>
          <w:rtl/>
          <w:lang w:bidi="ar-JO"/>
        </w:rPr>
        <w:t>.8 عرض ونشر النتائج</w:t>
      </w:r>
    </w:p>
    <w:p w:rsidR="00C10051" w:rsidRPr="00C10051" w:rsidRDefault="00C10051" w:rsidP="00C10051">
      <w:pPr>
        <w:bidi/>
        <w:spacing w:before="160" w:after="120" w:line="360" w:lineRule="atLeast"/>
        <w:jc w:val="both"/>
        <w:rPr>
          <w:rFonts w:ascii="Dubai" w:eastAsia="Times New Roman" w:hAnsi="Dubai" w:cs="Dubai"/>
          <w:sz w:val="24"/>
          <w:szCs w:val="24"/>
          <w:rtl/>
        </w:rPr>
      </w:pPr>
      <w:r w:rsidRPr="00C10051">
        <w:rPr>
          <w:rFonts w:ascii="Dubai" w:eastAsia="Times New Roman" w:hAnsi="Dubai" w:cs="Dubai"/>
          <w:sz w:val="24"/>
          <w:szCs w:val="24"/>
          <w:rtl/>
          <w:lang w:bidi="ar-AE"/>
        </w:rPr>
        <w:t xml:space="preserve">تم الاتفاق مع هيئة تنظيم الاتصالات على خطة جدولة النتائج وأن يتم عرض نتائج المسح من خلال النظام الإحصائي الذكي لإمارة دبي المتوافر لدى مركز دبي للإحصاء عبر نظامي الإحصاء التفاعلي والمؤشرات الإحصائية وكذلك من خلال نشرة متخصصة تستعرض النتائج الرئيسية للمسح وكذلك من خلال تقرير تحليلي مفصل لنتائج المسح النهائية يتضمن كافة الجداول المتعلقة بخصائص </w:t>
      </w:r>
      <w:r>
        <w:rPr>
          <w:rFonts w:ascii="Dubai" w:eastAsia="Times New Roman" w:hAnsi="Dubai" w:cs="Dubai"/>
          <w:sz w:val="24"/>
          <w:szCs w:val="24"/>
          <w:rtl/>
          <w:lang w:bidi="ar-AE"/>
        </w:rPr>
        <w:t>المنش</w:t>
      </w:r>
      <w:r>
        <w:rPr>
          <w:rFonts w:ascii="Dubai" w:eastAsia="Times New Roman" w:hAnsi="Dubai" w:cs="Dubai" w:hint="cs"/>
          <w:sz w:val="24"/>
          <w:szCs w:val="24"/>
          <w:rtl/>
          <w:lang w:bidi="ar-AE"/>
        </w:rPr>
        <w:t>آ</w:t>
      </w:r>
      <w:r w:rsidRPr="00C10051">
        <w:rPr>
          <w:rFonts w:ascii="Dubai" w:eastAsia="Times New Roman" w:hAnsi="Dubai" w:cs="Dubai"/>
          <w:sz w:val="24"/>
          <w:szCs w:val="24"/>
          <w:rtl/>
          <w:lang w:bidi="ar-AE"/>
        </w:rPr>
        <w:t>ت وجميع الأقسام الرئيسية بالاستمارة. ويتم نشر تلك المخرجات بعدة طرق من أهمها:</w:t>
      </w:r>
    </w:p>
    <w:p w:rsidR="00C10051" w:rsidRPr="00C10051" w:rsidRDefault="00C10051" w:rsidP="00C10051">
      <w:pPr>
        <w:pStyle w:val="ListParagraph"/>
        <w:numPr>
          <w:ilvl w:val="0"/>
          <w:numId w:val="21"/>
        </w:numPr>
        <w:tabs>
          <w:tab w:val="num" w:pos="566"/>
        </w:tabs>
        <w:bidi/>
        <w:spacing w:after="120" w:line="240" w:lineRule="auto"/>
        <w:jc w:val="both"/>
        <w:rPr>
          <w:rFonts w:ascii="Dubai" w:eastAsia="Times New Roman" w:hAnsi="Dubai" w:cs="Dubai"/>
          <w:sz w:val="24"/>
          <w:szCs w:val="24"/>
          <w:rtl/>
        </w:rPr>
      </w:pPr>
      <w:r w:rsidRPr="00C10051">
        <w:rPr>
          <w:rFonts w:ascii="Dubai" w:eastAsia="Times New Roman" w:hAnsi="Dubai" w:cs="Dubai"/>
          <w:sz w:val="24"/>
          <w:szCs w:val="24"/>
          <w:rtl/>
          <w:lang w:bidi="ar-AE"/>
        </w:rPr>
        <w:t>الكترونياً من خلال الموقع الالكتروني لمركز دبي للإحصاء ولهيئة تنظيم الاتصالات.</w:t>
      </w:r>
    </w:p>
    <w:p w:rsidR="00C10051" w:rsidRPr="00C10051" w:rsidRDefault="00C10051" w:rsidP="00C10051">
      <w:pPr>
        <w:pStyle w:val="ListParagraph"/>
        <w:numPr>
          <w:ilvl w:val="0"/>
          <w:numId w:val="21"/>
        </w:numPr>
        <w:tabs>
          <w:tab w:val="num" w:pos="566"/>
        </w:tabs>
        <w:bidi/>
        <w:spacing w:after="120" w:line="240" w:lineRule="auto"/>
        <w:jc w:val="both"/>
        <w:rPr>
          <w:rFonts w:ascii="Dubai" w:eastAsia="Times New Roman" w:hAnsi="Dubai" w:cs="Dubai"/>
          <w:sz w:val="24"/>
          <w:szCs w:val="24"/>
          <w:rtl/>
        </w:rPr>
      </w:pPr>
      <w:r w:rsidRPr="00C10051">
        <w:rPr>
          <w:rFonts w:ascii="Dubai" w:eastAsia="Times New Roman" w:hAnsi="Dubai" w:cs="Dubai"/>
          <w:sz w:val="24"/>
          <w:szCs w:val="24"/>
          <w:rtl/>
          <w:lang w:bidi="ar-AE"/>
        </w:rPr>
        <w:t>النظام الإحصائي الذكي لإمارة دبي.</w:t>
      </w:r>
    </w:p>
    <w:p w:rsidR="00C10051" w:rsidRPr="00C10051" w:rsidRDefault="00C10051" w:rsidP="00C10051">
      <w:pPr>
        <w:pStyle w:val="ListParagraph"/>
        <w:numPr>
          <w:ilvl w:val="0"/>
          <w:numId w:val="21"/>
        </w:numPr>
        <w:tabs>
          <w:tab w:val="num" w:pos="566"/>
        </w:tabs>
        <w:bidi/>
        <w:spacing w:after="120" w:line="240" w:lineRule="auto"/>
        <w:jc w:val="both"/>
        <w:rPr>
          <w:rFonts w:ascii="Dubai" w:eastAsia="Times New Roman" w:hAnsi="Dubai" w:cs="Dubai"/>
          <w:sz w:val="24"/>
          <w:szCs w:val="24"/>
          <w:rtl/>
        </w:rPr>
      </w:pPr>
      <w:r w:rsidRPr="00C10051">
        <w:rPr>
          <w:rFonts w:ascii="Dubai" w:eastAsia="Times New Roman" w:hAnsi="Dubai" w:cs="Dubai"/>
          <w:sz w:val="24"/>
          <w:szCs w:val="24"/>
          <w:rtl/>
        </w:rPr>
        <w:t>ملخصات تحليلية "موجز سياسات" لأهم نتائج ومؤشرات المسح.</w:t>
      </w:r>
    </w:p>
    <w:p w:rsidR="00362994" w:rsidRPr="00362994" w:rsidRDefault="00362994" w:rsidP="00362994">
      <w:pPr>
        <w:bidi/>
        <w:spacing w:before="240" w:after="240"/>
        <w:jc w:val="both"/>
        <w:rPr>
          <w:rFonts w:ascii="Dubai" w:hAnsi="Dubai" w:cs="Dubai"/>
          <w:b/>
          <w:bCs/>
          <w:color w:val="FF0000"/>
          <w:sz w:val="28"/>
          <w:szCs w:val="28"/>
          <w:rtl/>
        </w:rPr>
      </w:pPr>
    </w:p>
    <w:p w:rsidR="008C487E" w:rsidRPr="00C10051" w:rsidRDefault="00D010AF" w:rsidP="00362994">
      <w:pPr>
        <w:pStyle w:val="ListParagraph"/>
        <w:numPr>
          <w:ilvl w:val="0"/>
          <w:numId w:val="12"/>
        </w:numPr>
        <w:bidi/>
        <w:spacing w:after="200" w:line="240" w:lineRule="auto"/>
        <w:jc w:val="both"/>
        <w:rPr>
          <w:rFonts w:ascii="Dubai" w:hAnsi="Dubai" w:cs="Dubai"/>
          <w:b/>
          <w:bCs/>
          <w:sz w:val="28"/>
          <w:szCs w:val="28"/>
          <w:lang w:bidi="ar-AE"/>
        </w:rPr>
      </w:pPr>
      <w:r w:rsidRPr="00C10051">
        <w:rPr>
          <w:rFonts w:ascii="Dubai" w:hAnsi="Dubai" w:cs="Dubai"/>
          <w:b/>
          <w:bCs/>
          <w:sz w:val="28"/>
          <w:szCs w:val="28"/>
          <w:rtl/>
          <w:lang w:bidi="ar-AE"/>
        </w:rPr>
        <w:t>التعاريف الرئيسية</w:t>
      </w:r>
    </w:p>
    <w:p w:rsidR="00362994" w:rsidRPr="00C10051" w:rsidRDefault="00362994" w:rsidP="00C10051">
      <w:pPr>
        <w:pStyle w:val="ListParagraph"/>
        <w:jc w:val="right"/>
        <w:rPr>
          <w:rFonts w:ascii="Dubai" w:hAnsi="Dubai" w:cs="Dubai"/>
          <w:b/>
          <w:bCs/>
          <w:sz w:val="28"/>
          <w:szCs w:val="28"/>
          <w:rtl/>
          <w:lang w:bidi="ar-AE"/>
        </w:rPr>
      </w:pPr>
    </w:p>
    <w:p w:rsidR="00C10051" w:rsidRPr="00C10051" w:rsidRDefault="00C10051" w:rsidP="00C10051">
      <w:pPr>
        <w:bidi/>
        <w:spacing w:before="160" w:after="120" w:line="360" w:lineRule="atLeast"/>
        <w:jc w:val="both"/>
        <w:rPr>
          <w:rFonts w:ascii="Dubai" w:eastAsia="Times New Roman" w:hAnsi="Dubai" w:cs="Dubai"/>
          <w:sz w:val="24"/>
          <w:szCs w:val="24"/>
          <w:lang w:bidi="ar-AE"/>
        </w:rPr>
      </w:pPr>
      <w:r w:rsidRPr="00C10051">
        <w:rPr>
          <w:rFonts w:ascii="Dubai" w:eastAsia="Times New Roman" w:hAnsi="Dubai" w:cs="Dubai"/>
          <w:sz w:val="24"/>
          <w:szCs w:val="24"/>
          <w:rtl/>
          <w:lang w:bidi="ar-AE"/>
        </w:rPr>
        <w:t>تم إعداد التعاريف والتصانيف المستخدمة في هذا المسح بالاعتماد على المعايير الدولية الصادرة عن الأمم المتحدة وبعض وكالاتها المتخصصة في كافة أقسام الاستمارة وبحسب ما هو متعارف عليه في مركز دبي للإحصاء مع إجراء بعض التعديلات الطفيفة لتلائم الظروف المحلية، أما فيما يتعلق بالأقسام الأخرى في الاستمارة ونظراً لطبيعة وخصوصية المسح فقد تم اعتماد التعاريف والتصانيف الواردة من قبل هيئة تنظيم الاتصالات والمستندة أصلاً على دليل</w:t>
      </w:r>
      <w:r w:rsidRPr="00C10051">
        <w:rPr>
          <w:rFonts w:ascii="Dubai" w:eastAsia="Times New Roman" w:hAnsi="Dubai" w:cs="Dubai"/>
          <w:sz w:val="24"/>
          <w:szCs w:val="24"/>
          <w:lang w:bidi="ar-AE"/>
        </w:rPr>
        <w:t xml:space="preserve"> </w:t>
      </w:r>
      <w:r w:rsidRPr="00C10051">
        <w:rPr>
          <w:rFonts w:ascii="Dubai" w:eastAsia="Times New Roman" w:hAnsi="Dubai" w:cs="Dubai"/>
          <w:sz w:val="24"/>
          <w:szCs w:val="24"/>
          <w:rtl/>
          <w:lang w:bidi="ar-AE"/>
        </w:rPr>
        <w:t>قياس</w:t>
      </w:r>
      <w:r w:rsidRPr="00C10051">
        <w:rPr>
          <w:rFonts w:ascii="Dubai" w:eastAsia="Times New Roman" w:hAnsi="Dubai" w:cs="Dubai"/>
          <w:sz w:val="24"/>
          <w:szCs w:val="24"/>
          <w:lang w:bidi="ar-AE"/>
        </w:rPr>
        <w:t xml:space="preserve"> </w:t>
      </w:r>
      <w:r w:rsidRPr="00C10051">
        <w:rPr>
          <w:rFonts w:ascii="Dubai" w:eastAsia="Times New Roman" w:hAnsi="Dubai" w:cs="Dubai"/>
          <w:sz w:val="24"/>
          <w:szCs w:val="24"/>
          <w:rtl/>
          <w:lang w:bidi="ar-AE"/>
        </w:rPr>
        <w:t>مؤشرات</w:t>
      </w:r>
      <w:r w:rsidRPr="00C10051">
        <w:rPr>
          <w:rFonts w:ascii="Dubai" w:eastAsia="Times New Roman" w:hAnsi="Dubai" w:cs="Dubai"/>
          <w:sz w:val="24"/>
          <w:szCs w:val="24"/>
          <w:lang w:bidi="ar-AE"/>
        </w:rPr>
        <w:t xml:space="preserve"> </w:t>
      </w:r>
      <w:r w:rsidRPr="00C10051">
        <w:rPr>
          <w:rFonts w:ascii="Dubai" w:eastAsia="Times New Roman" w:hAnsi="Dubai" w:cs="Dubai"/>
          <w:sz w:val="24"/>
          <w:szCs w:val="24"/>
          <w:rtl/>
          <w:lang w:bidi="ar-AE"/>
        </w:rPr>
        <w:t>تكنولوجيا</w:t>
      </w:r>
      <w:r w:rsidRPr="00C10051">
        <w:rPr>
          <w:rFonts w:ascii="Dubai" w:eastAsia="Times New Roman" w:hAnsi="Dubai" w:cs="Dubai"/>
          <w:sz w:val="24"/>
          <w:szCs w:val="24"/>
          <w:lang w:bidi="ar-AE"/>
        </w:rPr>
        <w:t xml:space="preserve"> </w:t>
      </w:r>
      <w:r w:rsidRPr="00C10051">
        <w:rPr>
          <w:rFonts w:ascii="Dubai" w:eastAsia="Times New Roman" w:hAnsi="Dubai" w:cs="Dubai"/>
          <w:sz w:val="24"/>
          <w:szCs w:val="24"/>
          <w:rtl/>
          <w:lang w:bidi="ar-AE"/>
        </w:rPr>
        <w:t>المعلومات</w:t>
      </w:r>
      <w:r w:rsidRPr="00C10051">
        <w:rPr>
          <w:rFonts w:ascii="Dubai" w:eastAsia="Times New Roman" w:hAnsi="Dubai" w:cs="Dubai"/>
          <w:sz w:val="24"/>
          <w:szCs w:val="24"/>
          <w:lang w:bidi="ar-AE"/>
        </w:rPr>
        <w:t xml:space="preserve"> </w:t>
      </w:r>
      <w:r w:rsidRPr="00C10051">
        <w:rPr>
          <w:rFonts w:ascii="Dubai" w:eastAsia="Times New Roman" w:hAnsi="Dubai" w:cs="Dubai"/>
          <w:sz w:val="24"/>
          <w:szCs w:val="24"/>
          <w:rtl/>
          <w:lang w:bidi="ar-AE"/>
        </w:rPr>
        <w:t>والاتصالات الصادرة عن منظمة اللجنة</w:t>
      </w:r>
      <w:r w:rsidRPr="00C10051">
        <w:rPr>
          <w:rFonts w:ascii="Dubai" w:eastAsia="Times New Roman" w:hAnsi="Dubai" w:cs="Dubai"/>
          <w:sz w:val="24"/>
          <w:szCs w:val="24"/>
          <w:lang w:bidi="ar-AE"/>
        </w:rPr>
        <w:t xml:space="preserve"> </w:t>
      </w:r>
      <w:r w:rsidRPr="00C10051">
        <w:rPr>
          <w:rFonts w:ascii="Dubai" w:eastAsia="Times New Roman" w:hAnsi="Dubai" w:cs="Dubai"/>
          <w:sz w:val="24"/>
          <w:szCs w:val="24"/>
          <w:rtl/>
          <w:lang w:bidi="ar-AE"/>
        </w:rPr>
        <w:t>الاقتصادية</w:t>
      </w:r>
      <w:r w:rsidRPr="00C10051">
        <w:rPr>
          <w:rFonts w:ascii="Dubai" w:eastAsia="Times New Roman" w:hAnsi="Dubai" w:cs="Dubai"/>
          <w:sz w:val="24"/>
          <w:szCs w:val="24"/>
          <w:lang w:bidi="ar-AE"/>
        </w:rPr>
        <w:t xml:space="preserve"> </w:t>
      </w:r>
      <w:r w:rsidRPr="00C10051">
        <w:rPr>
          <w:rFonts w:ascii="Dubai" w:eastAsia="Times New Roman" w:hAnsi="Dubai" w:cs="Dubai"/>
          <w:sz w:val="24"/>
          <w:szCs w:val="24"/>
          <w:rtl/>
          <w:lang w:bidi="ar-AE"/>
        </w:rPr>
        <w:t>والاجتماعية</w:t>
      </w:r>
      <w:r w:rsidRPr="00C10051">
        <w:rPr>
          <w:rFonts w:ascii="Dubai" w:eastAsia="Times New Roman" w:hAnsi="Dubai" w:cs="Dubai"/>
          <w:sz w:val="24"/>
          <w:szCs w:val="24"/>
          <w:lang w:bidi="ar-AE"/>
        </w:rPr>
        <w:t xml:space="preserve"> </w:t>
      </w:r>
      <w:r w:rsidRPr="00C10051">
        <w:rPr>
          <w:rFonts w:ascii="Dubai" w:eastAsia="Times New Roman" w:hAnsi="Dubai" w:cs="Dubai"/>
          <w:sz w:val="24"/>
          <w:szCs w:val="24"/>
          <w:rtl/>
          <w:lang w:bidi="ar-AE"/>
        </w:rPr>
        <w:t>لغربي</w:t>
      </w:r>
      <w:r w:rsidRPr="00C10051">
        <w:rPr>
          <w:rFonts w:ascii="Dubai" w:eastAsia="Times New Roman" w:hAnsi="Dubai" w:cs="Dubai"/>
          <w:sz w:val="24"/>
          <w:szCs w:val="24"/>
          <w:lang w:bidi="ar-AE"/>
        </w:rPr>
        <w:t xml:space="preserve"> </w:t>
      </w:r>
      <w:r w:rsidRPr="00C10051">
        <w:rPr>
          <w:rFonts w:ascii="Dubai" w:eastAsia="Times New Roman" w:hAnsi="Dubai" w:cs="Dubai"/>
          <w:sz w:val="24"/>
          <w:szCs w:val="24"/>
          <w:rtl/>
          <w:lang w:bidi="ar-AE"/>
        </w:rPr>
        <w:t>آسيا(الإسكوا). وفيما يلي أهم التعاريف المستخدمة في المسح:</w:t>
      </w:r>
    </w:p>
    <w:p w:rsidR="00C10051" w:rsidRPr="00C10051" w:rsidRDefault="00C10051" w:rsidP="00C10051">
      <w:pPr>
        <w:bidi/>
        <w:spacing w:before="160" w:after="120" w:line="360" w:lineRule="atLeast"/>
        <w:jc w:val="both"/>
        <w:rPr>
          <w:rFonts w:ascii="Dubai" w:eastAsia="Times New Roman" w:hAnsi="Dubai" w:cs="Dubai"/>
          <w:sz w:val="24"/>
          <w:szCs w:val="24"/>
          <w:rtl/>
          <w:lang w:bidi="ar-AE"/>
        </w:rPr>
      </w:pPr>
      <w:r w:rsidRPr="00C10051">
        <w:rPr>
          <w:rFonts w:ascii="Dubai" w:hAnsi="Dubai" w:cs="Dubai"/>
          <w:b/>
          <w:bCs/>
          <w:sz w:val="26"/>
          <w:szCs w:val="26"/>
          <w:u w:val="single"/>
          <w:rtl/>
          <w:lang w:bidi="ar-JO"/>
        </w:rPr>
        <w:t xml:space="preserve">القطاع: </w:t>
      </w:r>
      <w:r w:rsidRPr="00C10051">
        <w:rPr>
          <w:rFonts w:ascii="Dubai" w:eastAsia="Times New Roman" w:hAnsi="Dubai" w:cs="Dubai"/>
          <w:sz w:val="24"/>
          <w:szCs w:val="24"/>
          <w:rtl/>
          <w:lang w:bidi="ar-AE"/>
        </w:rPr>
        <w:t>هو تقسيم تخطيطي يحدد بالطرق الرئيسية أو</w:t>
      </w:r>
      <w:r>
        <w:rPr>
          <w:rFonts w:ascii="Dubai" w:eastAsia="Times New Roman" w:hAnsi="Dubai" w:cs="Dubai"/>
          <w:sz w:val="24"/>
          <w:szCs w:val="24"/>
          <w:lang w:bidi="ar-AE"/>
        </w:rPr>
        <w:t xml:space="preserve"> </w:t>
      </w:r>
      <w:r w:rsidRPr="00C10051">
        <w:rPr>
          <w:rFonts w:ascii="Dubai" w:eastAsia="Times New Roman" w:hAnsi="Dubai" w:cs="Dubai"/>
          <w:sz w:val="24"/>
          <w:szCs w:val="24"/>
          <w:rtl/>
          <w:lang w:bidi="ar-AE"/>
        </w:rPr>
        <w:t xml:space="preserve">المعالم الطبيعية ويشمل عدة مناطق تخطيطية وتقسم إمارة دبي إلى </w:t>
      </w:r>
      <w:r w:rsidRPr="00C10051">
        <w:rPr>
          <w:rFonts w:ascii="Dubai" w:eastAsia="Times New Roman" w:hAnsi="Dubai" w:cs="Dubai" w:hint="cs"/>
          <w:sz w:val="24"/>
          <w:szCs w:val="24"/>
          <w:rtl/>
          <w:lang w:bidi="ar-AE"/>
        </w:rPr>
        <w:t>(9)</w:t>
      </w:r>
      <w:r w:rsidRPr="00C10051">
        <w:rPr>
          <w:rFonts w:ascii="Dubai" w:eastAsia="Times New Roman" w:hAnsi="Dubai" w:cs="Dubai"/>
          <w:sz w:val="24"/>
          <w:szCs w:val="24"/>
          <w:rtl/>
          <w:lang w:bidi="ar-AE"/>
        </w:rPr>
        <w:t xml:space="preserve"> قطاعات تخطيطية رئيسية تشمل على </w:t>
      </w:r>
      <w:r w:rsidRPr="00C10051">
        <w:rPr>
          <w:rFonts w:ascii="Dubai" w:eastAsia="Times New Roman" w:hAnsi="Dubai" w:cs="Dubai" w:hint="cs"/>
          <w:sz w:val="24"/>
          <w:szCs w:val="24"/>
          <w:rtl/>
          <w:lang w:bidi="ar-AE"/>
        </w:rPr>
        <w:t>(226)</w:t>
      </w:r>
      <w:r w:rsidRPr="00C10051">
        <w:rPr>
          <w:rFonts w:ascii="Dubai" w:eastAsia="Times New Roman" w:hAnsi="Dubai" w:cs="Dubai"/>
          <w:sz w:val="24"/>
          <w:szCs w:val="24"/>
          <w:rtl/>
          <w:lang w:bidi="ar-AE"/>
        </w:rPr>
        <w:t xml:space="preserve"> منطقة تخطيطية.</w:t>
      </w:r>
    </w:p>
    <w:p w:rsidR="00C10051" w:rsidRPr="00C10051" w:rsidRDefault="00C10051" w:rsidP="00C10051">
      <w:pPr>
        <w:bidi/>
        <w:spacing w:before="160" w:after="120" w:line="360" w:lineRule="atLeast"/>
        <w:jc w:val="both"/>
        <w:rPr>
          <w:rFonts w:ascii="Dubai" w:eastAsia="Times New Roman" w:hAnsi="Dubai" w:cs="Dubai"/>
          <w:sz w:val="24"/>
          <w:szCs w:val="24"/>
          <w:lang w:bidi="ar-AE"/>
        </w:rPr>
      </w:pPr>
      <w:r w:rsidRPr="00C10051">
        <w:rPr>
          <w:rFonts w:ascii="Dubai" w:hAnsi="Dubai" w:cs="Dubai"/>
          <w:b/>
          <w:bCs/>
          <w:sz w:val="26"/>
          <w:szCs w:val="26"/>
          <w:u w:val="single"/>
          <w:rtl/>
          <w:lang w:bidi="ar-JO"/>
        </w:rPr>
        <w:t>اسم المنطقة:</w:t>
      </w:r>
      <w:r w:rsidRPr="00C10051">
        <w:rPr>
          <w:rFonts w:ascii="Dubai" w:hAnsi="Dubai" w:cs="Dubai"/>
          <w:sz w:val="26"/>
          <w:szCs w:val="26"/>
          <w:rtl/>
          <w:lang w:bidi="ar-YE"/>
        </w:rPr>
        <w:t xml:space="preserve"> </w:t>
      </w:r>
      <w:r w:rsidRPr="00C10051">
        <w:rPr>
          <w:rFonts w:ascii="Dubai" w:eastAsia="Times New Roman" w:hAnsi="Dubai" w:cs="Dubai"/>
          <w:sz w:val="24"/>
          <w:szCs w:val="24"/>
          <w:rtl/>
          <w:lang w:bidi="ar-AE"/>
        </w:rPr>
        <w:t>هي الوحدة من الحيز العمراني التي تحدد في معظم الأحياء بالطرق الرئيسية أو العناصر الطبيعية ويرمز لكل منطقة بثلاثة أرقام عشرية.</w:t>
      </w:r>
    </w:p>
    <w:p w:rsidR="00C10051" w:rsidRPr="00C10051" w:rsidRDefault="00C10051" w:rsidP="00C10051">
      <w:pPr>
        <w:bidi/>
        <w:spacing w:before="160" w:after="120" w:line="360" w:lineRule="atLeast"/>
        <w:jc w:val="both"/>
        <w:rPr>
          <w:rFonts w:ascii="Dubai" w:hAnsi="Dubai" w:cs="Dubai"/>
          <w:sz w:val="26"/>
          <w:szCs w:val="26"/>
          <w:rtl/>
          <w:lang w:bidi="ar-YE"/>
        </w:rPr>
      </w:pPr>
      <w:r w:rsidRPr="00C10051">
        <w:rPr>
          <w:rFonts w:ascii="Dubai" w:hAnsi="Dubai" w:cs="Dubai"/>
          <w:b/>
          <w:bCs/>
          <w:sz w:val="26"/>
          <w:szCs w:val="26"/>
          <w:u w:val="single"/>
          <w:rtl/>
          <w:lang w:bidi="ar-JO"/>
        </w:rPr>
        <w:t>رقم المنطقة</w:t>
      </w:r>
      <w:r w:rsidRPr="00C10051">
        <w:rPr>
          <w:rFonts w:ascii="Dubai" w:eastAsia="Times New Roman" w:hAnsi="Dubai" w:cs="Dubai"/>
          <w:sz w:val="24"/>
          <w:szCs w:val="24"/>
          <w:rtl/>
          <w:lang w:bidi="ar-AE"/>
        </w:rPr>
        <w:t>: ويرمز لكل منطقة تخطيطية بإمارة دبي بثلاثة أرقام عشرية، تقسم القطاعات إلى مناطق تخطيطية رئيسية، وتبلغ عدد المناطق 226 منطقة موزعة على مختلف القطاعات</w:t>
      </w:r>
      <w:r w:rsidRPr="00C10051">
        <w:rPr>
          <w:rFonts w:ascii="Dubai" w:hAnsi="Dubai" w:cs="Dubai"/>
          <w:sz w:val="26"/>
          <w:szCs w:val="26"/>
          <w:rtl/>
          <w:lang w:bidi="ar-YE"/>
        </w:rPr>
        <w:t>.</w:t>
      </w:r>
    </w:p>
    <w:p w:rsidR="00C10051" w:rsidRPr="00C10051" w:rsidRDefault="00C10051" w:rsidP="00C10051">
      <w:pPr>
        <w:bidi/>
        <w:spacing w:before="160" w:after="120" w:line="360" w:lineRule="atLeast"/>
        <w:jc w:val="both"/>
        <w:rPr>
          <w:rFonts w:ascii="Dubai" w:eastAsia="Times New Roman" w:hAnsi="Dubai" w:cs="Dubai"/>
          <w:sz w:val="24"/>
          <w:szCs w:val="24"/>
          <w:lang w:bidi="ar-AE"/>
        </w:rPr>
      </w:pPr>
      <w:r w:rsidRPr="00C10051">
        <w:rPr>
          <w:rFonts w:ascii="Dubai" w:hAnsi="Dubai" w:cs="Dubai"/>
          <w:b/>
          <w:bCs/>
          <w:sz w:val="26"/>
          <w:szCs w:val="26"/>
          <w:u w:val="single"/>
          <w:rtl/>
          <w:lang w:bidi="ar-JO"/>
        </w:rPr>
        <w:lastRenderedPageBreak/>
        <w:t>الرقم المميز</w:t>
      </w:r>
      <w:r w:rsidRPr="00C10051">
        <w:rPr>
          <w:rFonts w:ascii="Dubai" w:hAnsi="Dubai" w:cs="Dubai"/>
          <w:b/>
          <w:bCs/>
          <w:sz w:val="26"/>
          <w:szCs w:val="26"/>
          <w:u w:val="single"/>
          <w:rtl/>
          <w:lang w:bidi="ar-YE"/>
        </w:rPr>
        <w:t>:</w:t>
      </w:r>
      <w:r w:rsidRPr="00C10051">
        <w:rPr>
          <w:rFonts w:ascii="Dubai" w:hAnsi="Dubai" w:cs="Dubai"/>
          <w:b/>
          <w:bCs/>
          <w:sz w:val="26"/>
          <w:szCs w:val="26"/>
          <w:rtl/>
          <w:lang w:bidi="ar-YE"/>
        </w:rPr>
        <w:t xml:space="preserve"> </w:t>
      </w:r>
      <w:r w:rsidRPr="00C10051">
        <w:rPr>
          <w:rFonts w:ascii="Dubai" w:eastAsia="Times New Roman" w:hAnsi="Dubai" w:cs="Dubai"/>
          <w:sz w:val="24"/>
          <w:szCs w:val="24"/>
          <w:rtl/>
          <w:lang w:bidi="ar-AE"/>
        </w:rPr>
        <w:t>هو دليل تعريفي لقطعة الأرض يوضع من قبل بلدية دبي ويتألف من سبعة أرقام لايكرر على مستوى المنطقة التخطيطية بسبب الأرقام الثلاثة الأولى من اليسار تدل على رقم المنطقة التخطيطية والأرقام الأربعة الأخرى تدل على تسلسل رقم قطعة الأرض.</w:t>
      </w:r>
    </w:p>
    <w:p w:rsidR="00C10051" w:rsidRPr="00C10051" w:rsidRDefault="00C10051" w:rsidP="00C10051">
      <w:pPr>
        <w:bidi/>
        <w:spacing w:before="160" w:after="120" w:line="360" w:lineRule="atLeast"/>
        <w:jc w:val="both"/>
        <w:rPr>
          <w:rFonts w:ascii="Dubai" w:eastAsia="Times New Roman" w:hAnsi="Dubai" w:cs="Dubai"/>
          <w:sz w:val="24"/>
          <w:szCs w:val="24"/>
          <w:rtl/>
          <w:lang w:bidi="ar-AE"/>
        </w:rPr>
      </w:pPr>
      <w:r w:rsidRPr="00C10051">
        <w:rPr>
          <w:rFonts w:ascii="Dubai" w:hAnsi="Dubai" w:cs="Dubai"/>
          <w:b/>
          <w:bCs/>
          <w:sz w:val="26"/>
          <w:szCs w:val="26"/>
          <w:u w:val="single"/>
          <w:rtl/>
          <w:lang w:bidi="ar-JO"/>
        </w:rPr>
        <w:t>نتيجة الزيارة</w:t>
      </w:r>
      <w:r w:rsidRPr="00C10051">
        <w:rPr>
          <w:rFonts w:ascii="Dubai" w:eastAsia="Times New Roman" w:hAnsi="Dubai" w:cs="Dubai"/>
          <w:sz w:val="24"/>
          <w:szCs w:val="24"/>
          <w:rtl/>
          <w:lang w:bidi="ar-AE"/>
        </w:rPr>
        <w:t>: لغايات برمجة الاستمارة، وللتعرف على مدى استجابة المنشأة يتم السؤال عن نتيجة الزيارة، حيث يتم تسجيل إحدى الخيارات التالية:</w:t>
      </w:r>
    </w:p>
    <w:p w:rsidR="002E52CB" w:rsidRPr="002E52CB" w:rsidRDefault="002E52CB" w:rsidP="002E52CB">
      <w:pPr>
        <w:pStyle w:val="ListParagraph"/>
        <w:numPr>
          <w:ilvl w:val="0"/>
          <w:numId w:val="28"/>
        </w:numPr>
        <w:bidi/>
        <w:spacing w:before="160" w:after="120" w:line="240" w:lineRule="atLeast"/>
        <w:jc w:val="both"/>
        <w:rPr>
          <w:rFonts w:ascii="Dubai" w:hAnsi="Dubai" w:cs="Dubai"/>
          <w:sz w:val="26"/>
          <w:szCs w:val="26"/>
        </w:rPr>
      </w:pPr>
      <w:r w:rsidRPr="002E52CB">
        <w:rPr>
          <w:rFonts w:ascii="Dubai" w:hAnsi="Dubai" w:cs="Dubai"/>
          <w:sz w:val="26"/>
          <w:szCs w:val="26"/>
          <w:rtl/>
        </w:rPr>
        <w:t>استوفيت كليا: هي استيفاء جميع البيانات وأقسام الاستمارة من قبل المنشأة.</w:t>
      </w:r>
    </w:p>
    <w:p w:rsidR="002E52CB" w:rsidRPr="002E52CB" w:rsidRDefault="002E52CB" w:rsidP="002E52CB">
      <w:pPr>
        <w:pStyle w:val="ListParagraph"/>
        <w:bidi/>
        <w:spacing w:before="160" w:after="120" w:line="360" w:lineRule="atLeast"/>
        <w:ind w:left="630"/>
        <w:jc w:val="both"/>
        <w:rPr>
          <w:rFonts w:ascii="Dubai" w:hAnsi="Dubai" w:cs="Dubai"/>
          <w:sz w:val="26"/>
          <w:szCs w:val="26"/>
        </w:rPr>
      </w:pPr>
    </w:p>
    <w:p w:rsidR="002E52CB" w:rsidRPr="002E52CB" w:rsidRDefault="002E52CB" w:rsidP="002E52CB">
      <w:pPr>
        <w:pStyle w:val="ListParagraph"/>
        <w:numPr>
          <w:ilvl w:val="0"/>
          <w:numId w:val="28"/>
        </w:numPr>
        <w:bidi/>
        <w:spacing w:before="160" w:after="120" w:line="240" w:lineRule="atLeast"/>
        <w:jc w:val="both"/>
        <w:rPr>
          <w:rFonts w:ascii="Dubai" w:hAnsi="Dubai" w:cs="Dubai"/>
          <w:sz w:val="26"/>
          <w:szCs w:val="26"/>
        </w:rPr>
      </w:pPr>
      <w:r w:rsidRPr="002E52CB">
        <w:rPr>
          <w:rFonts w:ascii="Dubai" w:hAnsi="Dubai" w:cs="Dubai"/>
          <w:sz w:val="26"/>
          <w:szCs w:val="26"/>
          <w:rtl/>
        </w:rPr>
        <w:t xml:space="preserve">استوفيت جزئيا: هي استيفاء جزئي لبعض أقسام الاستمارة من قبل المنشأة وعدم تكملتها يعود لعدم رغبة المنشأة في إتمام المقابلة بسبب ظروف خاصة بها. </w:t>
      </w:r>
    </w:p>
    <w:p w:rsidR="002E52CB" w:rsidRPr="002E52CB" w:rsidRDefault="002E52CB" w:rsidP="002E52CB">
      <w:pPr>
        <w:pStyle w:val="ListParagraph"/>
        <w:bidi/>
        <w:spacing w:before="160" w:after="120" w:line="360" w:lineRule="atLeast"/>
        <w:ind w:left="630"/>
        <w:jc w:val="both"/>
        <w:rPr>
          <w:rFonts w:ascii="Dubai" w:hAnsi="Dubai" w:cs="Dubai"/>
          <w:sz w:val="26"/>
          <w:szCs w:val="26"/>
        </w:rPr>
      </w:pPr>
    </w:p>
    <w:p w:rsidR="002E52CB" w:rsidRPr="002E52CB" w:rsidRDefault="002E52CB" w:rsidP="002E52CB">
      <w:pPr>
        <w:pStyle w:val="ListParagraph"/>
        <w:numPr>
          <w:ilvl w:val="0"/>
          <w:numId w:val="28"/>
        </w:numPr>
        <w:bidi/>
        <w:spacing w:before="160" w:after="120" w:line="240" w:lineRule="atLeast"/>
        <w:jc w:val="both"/>
        <w:rPr>
          <w:rFonts w:ascii="Dubai" w:hAnsi="Dubai" w:cs="Dubai"/>
          <w:sz w:val="26"/>
          <w:szCs w:val="26"/>
        </w:rPr>
      </w:pPr>
      <w:r w:rsidRPr="002E52CB">
        <w:rPr>
          <w:rFonts w:ascii="Dubai" w:hAnsi="Dubai" w:cs="Dubai"/>
          <w:sz w:val="26"/>
          <w:szCs w:val="26"/>
          <w:rtl/>
        </w:rPr>
        <w:t>رفضت: هي رفض المنشأة إجراء المقابلة من البداية بعد عدة محاولات من الباحث والمشرف الميداني ويعود ذلك إلى اسباب خاصة بالمنشأة.</w:t>
      </w:r>
    </w:p>
    <w:p w:rsidR="002E52CB" w:rsidRPr="002E52CB" w:rsidRDefault="002E52CB" w:rsidP="002E52CB">
      <w:pPr>
        <w:pStyle w:val="ListParagraph"/>
        <w:numPr>
          <w:ilvl w:val="0"/>
          <w:numId w:val="28"/>
        </w:numPr>
        <w:bidi/>
        <w:spacing w:before="160" w:after="120" w:line="240" w:lineRule="atLeast"/>
        <w:jc w:val="both"/>
        <w:rPr>
          <w:rFonts w:ascii="Dubai" w:hAnsi="Dubai" w:cs="Dubai"/>
          <w:sz w:val="26"/>
          <w:szCs w:val="26"/>
        </w:rPr>
      </w:pPr>
      <w:r w:rsidRPr="002E52CB">
        <w:rPr>
          <w:rFonts w:ascii="Dubai" w:hAnsi="Dubai" w:cs="Dubai"/>
          <w:sz w:val="26"/>
          <w:szCs w:val="26"/>
          <w:rtl/>
        </w:rPr>
        <w:t>لا يوجد فرد مؤهل: هي المنشأة التي لا يوجد بها فرد مؤهل عمره (15) سنة فأكثر ليتم التواصل معه وذلك بسبب ان الفرد (كبير السن وعاجز، يوجد عنده إعاقة، خدم المنازل .... الخ)</w:t>
      </w:r>
    </w:p>
    <w:p w:rsidR="002E52CB" w:rsidRPr="002E52CB" w:rsidRDefault="002E52CB" w:rsidP="002E52CB">
      <w:pPr>
        <w:pStyle w:val="ListParagraph"/>
        <w:numPr>
          <w:ilvl w:val="0"/>
          <w:numId w:val="28"/>
        </w:numPr>
        <w:bidi/>
        <w:spacing w:before="160" w:after="120" w:line="240" w:lineRule="atLeast"/>
        <w:jc w:val="both"/>
        <w:rPr>
          <w:rFonts w:ascii="Dubai" w:hAnsi="Dubai" w:cs="Dubai"/>
          <w:sz w:val="26"/>
          <w:szCs w:val="26"/>
        </w:rPr>
      </w:pPr>
      <w:r w:rsidRPr="002E52CB">
        <w:rPr>
          <w:rFonts w:ascii="Dubai" w:hAnsi="Dubai" w:cs="Dubai"/>
          <w:sz w:val="26"/>
          <w:szCs w:val="26"/>
          <w:rtl/>
        </w:rPr>
        <w:t>المنشأة مغلقة: هي المشغولة بموظفين لكن وقت الزيارة غير متواجدين ويمكن المرور عليهم أكثر من مرة.</w:t>
      </w:r>
    </w:p>
    <w:p w:rsidR="002E52CB" w:rsidRPr="002E52CB" w:rsidRDefault="002E52CB" w:rsidP="002E52CB">
      <w:pPr>
        <w:pStyle w:val="ListParagraph"/>
        <w:numPr>
          <w:ilvl w:val="0"/>
          <w:numId w:val="28"/>
        </w:numPr>
        <w:bidi/>
        <w:spacing w:before="160" w:after="120" w:line="360" w:lineRule="atLeast"/>
        <w:jc w:val="both"/>
        <w:rPr>
          <w:rFonts w:ascii="Dubai" w:hAnsi="Dubai" w:cs="Dubai"/>
          <w:sz w:val="26"/>
          <w:szCs w:val="26"/>
        </w:rPr>
      </w:pPr>
      <w:r w:rsidRPr="002E52CB">
        <w:rPr>
          <w:rFonts w:ascii="Dubai" w:hAnsi="Dubai" w:cs="Dubai"/>
          <w:sz w:val="26"/>
          <w:szCs w:val="26"/>
          <w:rtl/>
        </w:rPr>
        <w:t>المنشأة خالية: هي الغير مشغولة بموظفين وقت الزيارة وفي هذه الحالة يتم أخذ بديل عنه.</w:t>
      </w:r>
    </w:p>
    <w:p w:rsidR="002E52CB" w:rsidRPr="002E52CB" w:rsidRDefault="002E52CB" w:rsidP="002E52CB">
      <w:pPr>
        <w:pStyle w:val="ListParagraph"/>
        <w:numPr>
          <w:ilvl w:val="0"/>
          <w:numId w:val="28"/>
        </w:numPr>
        <w:bidi/>
        <w:spacing w:before="160" w:after="120" w:line="240" w:lineRule="atLeast"/>
        <w:jc w:val="both"/>
        <w:rPr>
          <w:rFonts w:ascii="Dubai" w:hAnsi="Dubai" w:cs="Dubai"/>
          <w:b/>
          <w:bCs/>
          <w:sz w:val="26"/>
          <w:szCs w:val="26"/>
        </w:rPr>
      </w:pPr>
      <w:r w:rsidRPr="002E52CB">
        <w:rPr>
          <w:rFonts w:ascii="Dubai" w:hAnsi="Dubai" w:cs="Dubai"/>
          <w:sz w:val="26"/>
          <w:szCs w:val="26"/>
          <w:rtl/>
        </w:rPr>
        <w:t>أخرى (حدد):</w:t>
      </w:r>
      <w:r w:rsidRPr="002E52CB">
        <w:rPr>
          <w:rFonts w:ascii="Dubai" w:hAnsi="Dubai" w:cs="Dubai"/>
          <w:b/>
          <w:bCs/>
          <w:sz w:val="26"/>
          <w:szCs w:val="26"/>
          <w:rtl/>
        </w:rPr>
        <w:t xml:space="preserve"> </w:t>
      </w:r>
      <w:r w:rsidRPr="002E52CB">
        <w:rPr>
          <w:rFonts w:ascii="Dubai" w:hAnsi="Dubai" w:cs="Dubai"/>
          <w:sz w:val="26"/>
          <w:szCs w:val="26"/>
          <w:rtl/>
        </w:rPr>
        <w:t>هي الحالات التي تكون بها المنشأة تحت الصيانة أو لم يستدل عليها أو يكون غير مطابقة للعينة يتم أخذ البديل عنها.</w:t>
      </w:r>
    </w:p>
    <w:p w:rsidR="00C10051" w:rsidRPr="00C10051" w:rsidRDefault="00C10051" w:rsidP="00C10051">
      <w:pPr>
        <w:bidi/>
        <w:spacing w:before="160" w:after="120" w:line="360" w:lineRule="atLeast"/>
        <w:jc w:val="both"/>
        <w:rPr>
          <w:rFonts w:ascii="Dubai" w:hAnsi="Dubai" w:cs="Dubai"/>
          <w:b/>
          <w:bCs/>
          <w:sz w:val="26"/>
          <w:szCs w:val="26"/>
          <w:u w:val="single"/>
          <w:rtl/>
          <w:lang w:bidi="ar-AE"/>
        </w:rPr>
      </w:pPr>
      <w:r w:rsidRPr="00C10051">
        <w:rPr>
          <w:rFonts w:ascii="Dubai" w:hAnsi="Dubai" w:cs="Dubai"/>
          <w:b/>
          <w:bCs/>
          <w:sz w:val="26"/>
          <w:szCs w:val="26"/>
          <w:u w:val="single"/>
          <w:rtl/>
          <w:lang w:bidi="ar-AE"/>
        </w:rPr>
        <w:t>سنوات</w:t>
      </w:r>
      <w:r w:rsidRPr="00C10051">
        <w:rPr>
          <w:rFonts w:ascii="Dubai" w:hAnsi="Dubai" w:cs="Dubai"/>
          <w:b/>
          <w:bCs/>
          <w:sz w:val="26"/>
          <w:szCs w:val="26"/>
          <w:u w:val="single"/>
          <w:lang w:bidi="ar-AE"/>
        </w:rPr>
        <w:t xml:space="preserve"> </w:t>
      </w:r>
      <w:r w:rsidRPr="00C10051">
        <w:rPr>
          <w:rFonts w:ascii="Dubai" w:hAnsi="Dubai" w:cs="Dubai"/>
          <w:b/>
          <w:bCs/>
          <w:sz w:val="26"/>
          <w:szCs w:val="26"/>
          <w:u w:val="single"/>
          <w:rtl/>
          <w:lang w:bidi="ar-AE"/>
        </w:rPr>
        <w:t>عمل المنشأة</w:t>
      </w:r>
      <w:r w:rsidRPr="00C10051">
        <w:rPr>
          <w:rFonts w:ascii="Dubai" w:eastAsia="Times New Roman" w:hAnsi="Dubai" w:cs="Dubai"/>
          <w:sz w:val="24"/>
          <w:szCs w:val="24"/>
          <w:rtl/>
          <w:lang w:bidi="ar-AE"/>
        </w:rPr>
        <w:t>: وهي الفترة الزمنية المقدرة أو المحسوبة بين تاريخ المباشرة بالبدء بالعمل في دولة الإمارات العربية المتحدة وتاريخ المقابلة معبرًا عنه بالسنوات الكاملة، أي بإهمال الشهور مهما كان عددها. فمثلاً يعتبر عدد سنوات عمل المؤسسة 12 سنة إذا كان فترة إنشائها/ عملها بالدولة 12 سنة و9 أشهر.  وإن كانت المؤسسة لها بالدولة أقل من سنة فيسجل الرقم (00)، ويتم عادةً حساب الفترة من خلال تاريخ الإنشاء بالدولة وتاريخ المقابلة</w:t>
      </w:r>
      <w:r w:rsidRPr="00C10051">
        <w:rPr>
          <w:rFonts w:ascii="Dubai" w:hAnsi="Dubai" w:cs="Dubai"/>
          <w:sz w:val="26"/>
          <w:szCs w:val="26"/>
          <w:rtl/>
        </w:rPr>
        <w:t>.</w:t>
      </w:r>
    </w:p>
    <w:p w:rsidR="00C10051" w:rsidRPr="00C10051" w:rsidRDefault="00C10051" w:rsidP="00C10051">
      <w:pPr>
        <w:bidi/>
        <w:spacing w:before="160" w:after="120" w:line="360" w:lineRule="atLeast"/>
        <w:jc w:val="both"/>
        <w:rPr>
          <w:rFonts w:ascii="Dubai" w:eastAsia="Times New Roman" w:hAnsi="Dubai" w:cs="Dubai"/>
          <w:sz w:val="24"/>
          <w:szCs w:val="24"/>
          <w:rtl/>
          <w:lang w:bidi="ar-AE"/>
        </w:rPr>
      </w:pPr>
      <w:r w:rsidRPr="00C10051">
        <w:rPr>
          <w:rFonts w:ascii="Dubai" w:hAnsi="Dubai" w:cs="Dubai"/>
          <w:b/>
          <w:bCs/>
          <w:sz w:val="26"/>
          <w:szCs w:val="26"/>
          <w:u w:val="single"/>
          <w:rtl/>
          <w:lang w:bidi="ar-AE"/>
        </w:rPr>
        <w:t xml:space="preserve">النشاط الاقتصادي للمنشأة: </w:t>
      </w:r>
      <w:r w:rsidRPr="00C10051">
        <w:rPr>
          <w:rFonts w:ascii="Dubai" w:eastAsia="Times New Roman" w:hAnsi="Dubai" w:cs="Dubai"/>
          <w:sz w:val="24"/>
          <w:szCs w:val="24"/>
          <w:rtl/>
          <w:lang w:bidi="ar-AE"/>
        </w:rPr>
        <w:t xml:space="preserve">بأنه نوع النشاط الغالب الذي تمارسه المؤسسة التي يعمل بها الفرد، وهو توصيف ما تنتجه المؤسسة التي يعمل بها الشخص من السلع الاقتصادية او ما تقدمه من خدمات.  أمـا العاملون غير المرتبطين بمؤسسات فيتم تحديد وتسجيل نشاطهم الاقتصادي استناداً إلى المهنة التي يمارسونها، مثل (تجارة أقمشة بالمفرَّق لبائع أقمشة متجول، ونقل ركاب بري لسائق سيارة أجرة)، أما الأفراد </w:t>
      </w:r>
      <w:r w:rsidRPr="00C10051">
        <w:rPr>
          <w:rFonts w:ascii="Dubai" w:eastAsia="Times New Roman" w:hAnsi="Dubai" w:cs="Dubai"/>
          <w:sz w:val="24"/>
          <w:szCs w:val="24"/>
          <w:rtl/>
          <w:lang w:bidi="ar-AE"/>
        </w:rPr>
        <w:lastRenderedPageBreak/>
        <w:t>الذين يعملون لدى المنشأة الخاصة فإن النشاط الاقتصادي لهم هو (منشأة خاصة) بغض النظر عن طبيعة أو نوع العمل الذي يؤدونه.</w:t>
      </w:r>
    </w:p>
    <w:p w:rsidR="00C10051" w:rsidRPr="00C10051" w:rsidRDefault="00C10051" w:rsidP="00C10051">
      <w:pPr>
        <w:bidi/>
        <w:spacing w:before="160" w:after="120" w:line="360" w:lineRule="atLeast"/>
        <w:jc w:val="both"/>
        <w:rPr>
          <w:rFonts w:ascii="Dubai" w:eastAsia="Times New Roman" w:hAnsi="Dubai" w:cs="Dubai"/>
          <w:sz w:val="24"/>
          <w:szCs w:val="24"/>
          <w:rtl/>
          <w:lang w:bidi="ar-AE"/>
        </w:rPr>
      </w:pPr>
      <w:r w:rsidRPr="00C10051">
        <w:rPr>
          <w:rFonts w:ascii="Dubai" w:eastAsia="Times New Roman" w:hAnsi="Dubai" w:cs="Dubai"/>
          <w:sz w:val="24"/>
          <w:szCs w:val="24"/>
          <w:rtl/>
          <w:lang w:bidi="ar-AE"/>
        </w:rPr>
        <w:t>حيث تصنف الأنشطة الاقتصادية في مركز دبي للإحصاء بحسب المعايير والتصانيف المعيارية الدولية وباستخدام دليل الأنشطة الاقتصادية الموحد (</w:t>
      </w:r>
      <w:r w:rsidRPr="00C10051">
        <w:rPr>
          <w:rFonts w:ascii="Dubai" w:eastAsia="Times New Roman" w:hAnsi="Dubai" w:cs="Dubai"/>
          <w:sz w:val="24"/>
          <w:szCs w:val="24"/>
          <w:lang w:bidi="ar-AE"/>
        </w:rPr>
        <w:t>ISIC4</w:t>
      </w:r>
      <w:r w:rsidRPr="00C10051">
        <w:rPr>
          <w:rFonts w:ascii="Dubai" w:eastAsia="Times New Roman" w:hAnsi="Dubai" w:cs="Dubai"/>
          <w:sz w:val="24"/>
          <w:szCs w:val="24"/>
          <w:rtl/>
          <w:lang w:bidi="ar-AE"/>
        </w:rPr>
        <w:t xml:space="preserve">) الصادر عن الأمم المتحدة </w:t>
      </w:r>
    </w:p>
    <w:p w:rsidR="00C10051" w:rsidRPr="00C10051" w:rsidRDefault="00C10051" w:rsidP="00C10051">
      <w:pPr>
        <w:tabs>
          <w:tab w:val="num" w:pos="627"/>
        </w:tabs>
        <w:bidi/>
        <w:spacing w:before="160" w:after="120" w:line="360" w:lineRule="atLeast"/>
        <w:jc w:val="both"/>
        <w:rPr>
          <w:rFonts w:ascii="Dubai" w:eastAsia="Times New Roman" w:hAnsi="Dubai" w:cs="Dubai"/>
          <w:sz w:val="24"/>
          <w:szCs w:val="24"/>
          <w:lang w:bidi="ar-AE"/>
        </w:rPr>
      </w:pPr>
      <w:r w:rsidRPr="00C10051">
        <w:rPr>
          <w:rFonts w:ascii="Dubai" w:hAnsi="Dubai" w:cs="Dubai"/>
          <w:b/>
          <w:bCs/>
          <w:sz w:val="26"/>
          <w:szCs w:val="26"/>
          <w:u w:val="single"/>
          <w:rtl/>
          <w:lang w:bidi="ar-AE"/>
        </w:rPr>
        <w:t>مزود الخدمة:</w:t>
      </w:r>
      <w:r w:rsidRPr="00C10051">
        <w:rPr>
          <w:rFonts w:ascii="Dubai" w:hAnsi="Dubai" w:cs="Dubai"/>
          <w:sz w:val="26"/>
          <w:szCs w:val="26"/>
          <w:u w:val="single"/>
          <w:rtl/>
          <w:lang w:bidi="ar-JO"/>
        </w:rPr>
        <w:t xml:space="preserve"> </w:t>
      </w:r>
      <w:r w:rsidRPr="00C10051">
        <w:rPr>
          <w:rFonts w:ascii="Dubai" w:eastAsia="Times New Roman" w:hAnsi="Dubai" w:cs="Dubai"/>
          <w:sz w:val="24"/>
          <w:szCs w:val="24"/>
          <w:rtl/>
          <w:lang w:bidi="ar-AE"/>
        </w:rPr>
        <w:t>وهي شركات متخصصة في مجالات الاتصالات والتي توفر لعملائها إمكانية الوصول إلى</w:t>
      </w:r>
      <w:r w:rsidRPr="00C10051">
        <w:rPr>
          <w:rFonts w:ascii="Dubai" w:eastAsia="Times New Roman" w:hAnsi="Dubai" w:cs="Dubai"/>
          <w:sz w:val="24"/>
          <w:szCs w:val="24"/>
          <w:lang w:bidi="ar-AE"/>
        </w:rPr>
        <w:t> </w:t>
      </w:r>
      <w:hyperlink r:id="rId9" w:tooltip="الإنترنت" w:history="1">
        <w:r w:rsidRPr="00C10051">
          <w:rPr>
            <w:rFonts w:ascii="Dubai" w:eastAsia="Times New Roman" w:hAnsi="Dubai" w:cs="Dubai"/>
            <w:sz w:val="24"/>
            <w:szCs w:val="24"/>
            <w:rtl/>
            <w:lang w:bidi="ar-AE"/>
          </w:rPr>
          <w:t>الإنترنت</w:t>
        </w:r>
      </w:hyperlink>
      <w:r w:rsidRPr="00C10051">
        <w:rPr>
          <w:rFonts w:ascii="Dubai" w:eastAsia="Times New Roman" w:hAnsi="Dubai" w:cs="Dubai"/>
          <w:sz w:val="24"/>
          <w:szCs w:val="24"/>
          <w:lang w:bidi="ar-AE"/>
        </w:rPr>
        <w:t xml:space="preserve">. </w:t>
      </w:r>
      <w:r w:rsidR="00F54438" w:rsidRPr="00C10051">
        <w:rPr>
          <w:rFonts w:ascii="Dubai" w:eastAsia="Times New Roman" w:hAnsi="Dubai" w:cs="Dubai" w:hint="cs"/>
          <w:sz w:val="24"/>
          <w:szCs w:val="24"/>
          <w:rtl/>
          <w:lang w:bidi="ar-AE"/>
        </w:rPr>
        <w:t>وتقوم بتزويد</w:t>
      </w:r>
      <w:r w:rsidRPr="00C10051">
        <w:rPr>
          <w:rFonts w:ascii="Dubai" w:eastAsia="Times New Roman" w:hAnsi="Dubai" w:cs="Dubai"/>
          <w:sz w:val="24"/>
          <w:szCs w:val="24"/>
          <w:rtl/>
          <w:lang w:bidi="ar-AE"/>
        </w:rPr>
        <w:t xml:space="preserve"> خدمة الإنترنت لعملائها باستخدام تقنية نقل البيانات المناسبة لتوصيل حزم بيانات نظام الإنترنت، ومن انواع خطوط الاتصال </w:t>
      </w:r>
      <w:r w:rsidRPr="00C10051">
        <w:rPr>
          <w:rFonts w:ascii="Dubai" w:eastAsia="Times New Roman" w:hAnsi="Dubai" w:cs="Dubai" w:hint="cs"/>
          <w:sz w:val="24"/>
          <w:szCs w:val="24"/>
          <w:rtl/>
          <w:lang w:bidi="ar-AE"/>
        </w:rPr>
        <w:t>بالإنترنت</w:t>
      </w:r>
      <w:r w:rsidRPr="00C10051">
        <w:rPr>
          <w:rFonts w:ascii="Dubai" w:eastAsia="Times New Roman" w:hAnsi="Dubai" w:cs="Dubai"/>
          <w:sz w:val="24"/>
          <w:szCs w:val="24"/>
          <w:rtl/>
          <w:lang w:bidi="ar-AE"/>
        </w:rPr>
        <w:t xml:space="preserve">: </w:t>
      </w:r>
    </w:p>
    <w:p w:rsidR="00C10051" w:rsidRPr="00C10051" w:rsidRDefault="00C10051" w:rsidP="00C10051">
      <w:pPr>
        <w:pStyle w:val="ListParagraph"/>
        <w:numPr>
          <w:ilvl w:val="0"/>
          <w:numId w:val="24"/>
        </w:numPr>
        <w:tabs>
          <w:tab w:val="left" w:pos="515"/>
        </w:tabs>
        <w:bidi/>
        <w:spacing w:before="120" w:after="120" w:line="460" w:lineRule="exact"/>
        <w:jc w:val="both"/>
        <w:rPr>
          <w:rFonts w:ascii="Dubai" w:eastAsia="Times New Roman" w:hAnsi="Dubai" w:cs="Dubai"/>
          <w:sz w:val="24"/>
          <w:szCs w:val="24"/>
          <w:rtl/>
          <w:lang w:bidi="ar-AE"/>
        </w:rPr>
      </w:pPr>
      <w:r w:rsidRPr="00C10051">
        <w:rPr>
          <w:rFonts w:ascii="Dubai" w:eastAsia="Times New Roman" w:hAnsi="Dubai" w:cs="Dubai"/>
          <w:sz w:val="24"/>
          <w:szCs w:val="24"/>
          <w:rtl/>
          <w:lang w:bidi="ar-AE"/>
        </w:rPr>
        <w:t xml:space="preserve">الاتصال باستخدام الهاتف الثابت </w:t>
      </w:r>
      <w:r w:rsidRPr="00C10051">
        <w:rPr>
          <w:rFonts w:ascii="Dubai" w:eastAsia="Times New Roman" w:hAnsi="Dubai" w:cs="Dubai"/>
          <w:sz w:val="24"/>
          <w:szCs w:val="24"/>
          <w:lang w:bidi="ar-AE"/>
        </w:rPr>
        <w:t xml:space="preserve">(Dial-up) </w:t>
      </w:r>
      <w:r w:rsidRPr="00C10051">
        <w:rPr>
          <w:rFonts w:ascii="Dubai" w:eastAsia="Times New Roman" w:hAnsi="Dubai" w:cs="Dubai"/>
          <w:sz w:val="24"/>
          <w:szCs w:val="24"/>
          <w:rtl/>
          <w:lang w:bidi="ar-AE"/>
        </w:rPr>
        <w:t xml:space="preserve">. </w:t>
      </w:r>
    </w:p>
    <w:p w:rsidR="00C10051" w:rsidRPr="00C10051" w:rsidRDefault="00C10051" w:rsidP="00C10051">
      <w:pPr>
        <w:pStyle w:val="ListParagraph"/>
        <w:numPr>
          <w:ilvl w:val="0"/>
          <w:numId w:val="23"/>
        </w:numPr>
        <w:tabs>
          <w:tab w:val="left" w:pos="515"/>
        </w:tabs>
        <w:bidi/>
        <w:spacing w:before="120" w:after="120" w:line="460" w:lineRule="exact"/>
        <w:jc w:val="both"/>
        <w:rPr>
          <w:rFonts w:ascii="Dubai" w:eastAsia="Times New Roman" w:hAnsi="Dubai" w:cs="Dubai"/>
          <w:sz w:val="24"/>
          <w:szCs w:val="24"/>
          <w:rtl/>
          <w:lang w:bidi="ar-AE"/>
        </w:rPr>
      </w:pPr>
      <w:r w:rsidRPr="00C10051">
        <w:rPr>
          <w:rFonts w:ascii="Dubai" w:eastAsia="Times New Roman" w:hAnsi="Dubai" w:cs="Dubai"/>
          <w:sz w:val="24"/>
          <w:szCs w:val="24"/>
          <w:rtl/>
          <w:lang w:bidi="ar-AE"/>
        </w:rPr>
        <w:t>خط المشترك الرقمي غير المتماثل</w:t>
      </w:r>
      <w:r w:rsidRPr="00C10051">
        <w:rPr>
          <w:rFonts w:ascii="Dubai" w:eastAsia="Times New Roman" w:hAnsi="Dubai" w:cs="Dubai"/>
          <w:sz w:val="24"/>
          <w:szCs w:val="24"/>
          <w:lang w:bidi="ar-AE"/>
        </w:rPr>
        <w:t>(ADSL)</w:t>
      </w:r>
      <w:r w:rsidRPr="00C10051">
        <w:rPr>
          <w:rFonts w:ascii="Dubai" w:eastAsia="Times New Roman" w:hAnsi="Dubai" w:cs="Dubai"/>
          <w:sz w:val="24"/>
          <w:szCs w:val="24"/>
          <w:rtl/>
          <w:lang w:bidi="ar-AE"/>
        </w:rPr>
        <w:t xml:space="preserve">. </w:t>
      </w:r>
    </w:p>
    <w:p w:rsidR="00C10051" w:rsidRPr="00C10051" w:rsidRDefault="00C10051" w:rsidP="00C10051">
      <w:pPr>
        <w:pStyle w:val="ListParagraph"/>
        <w:numPr>
          <w:ilvl w:val="0"/>
          <w:numId w:val="23"/>
        </w:numPr>
        <w:tabs>
          <w:tab w:val="left" w:pos="515"/>
        </w:tabs>
        <w:bidi/>
        <w:spacing w:before="120" w:after="120" w:line="460" w:lineRule="exact"/>
        <w:jc w:val="both"/>
        <w:rPr>
          <w:rFonts w:ascii="Dubai" w:eastAsia="Times New Roman" w:hAnsi="Dubai" w:cs="Dubai"/>
          <w:sz w:val="24"/>
          <w:szCs w:val="24"/>
          <w:lang w:bidi="ar-AE"/>
        </w:rPr>
      </w:pPr>
      <w:r w:rsidRPr="00C10051">
        <w:rPr>
          <w:rFonts w:ascii="Dubai" w:eastAsia="Times New Roman" w:hAnsi="Dubai" w:cs="Dubai"/>
          <w:sz w:val="24"/>
          <w:szCs w:val="24"/>
          <w:rtl/>
          <w:lang w:bidi="ar-AE"/>
        </w:rPr>
        <w:t>انترنت للهاتف المتحرك(</w:t>
      </w:r>
      <w:r w:rsidRPr="00C10051">
        <w:rPr>
          <w:rFonts w:ascii="Dubai" w:eastAsia="Times New Roman" w:hAnsi="Dubai" w:cs="Dubai"/>
          <w:sz w:val="24"/>
          <w:szCs w:val="24"/>
          <w:lang w:bidi="ar-AE"/>
        </w:rPr>
        <w:t>Mobile broadband</w:t>
      </w:r>
      <w:r w:rsidRPr="00C10051">
        <w:rPr>
          <w:rFonts w:ascii="Dubai" w:eastAsia="Times New Roman" w:hAnsi="Dubai" w:cs="Dubai"/>
          <w:sz w:val="24"/>
          <w:szCs w:val="24"/>
          <w:rtl/>
          <w:lang w:bidi="ar-AE"/>
        </w:rPr>
        <w:t>)</w:t>
      </w:r>
    </w:p>
    <w:p w:rsidR="00C10051" w:rsidRPr="00C10051" w:rsidRDefault="00C10051" w:rsidP="00C10051">
      <w:pPr>
        <w:pStyle w:val="ListParagraph"/>
        <w:numPr>
          <w:ilvl w:val="0"/>
          <w:numId w:val="23"/>
        </w:numPr>
        <w:tabs>
          <w:tab w:val="left" w:pos="515"/>
        </w:tabs>
        <w:bidi/>
        <w:spacing w:before="120" w:after="120" w:line="460" w:lineRule="exact"/>
        <w:jc w:val="both"/>
        <w:rPr>
          <w:rFonts w:ascii="Dubai" w:eastAsia="Times New Roman" w:hAnsi="Dubai" w:cs="Dubai"/>
          <w:sz w:val="24"/>
          <w:szCs w:val="24"/>
          <w:rtl/>
          <w:lang w:bidi="ar-AE"/>
        </w:rPr>
      </w:pPr>
      <w:r w:rsidRPr="00C10051">
        <w:rPr>
          <w:rFonts w:ascii="Dubai" w:eastAsia="Times New Roman" w:hAnsi="Dubai" w:cs="Dubai"/>
          <w:sz w:val="24"/>
          <w:szCs w:val="24"/>
          <w:rtl/>
          <w:lang w:bidi="ar-AE"/>
        </w:rPr>
        <w:t xml:space="preserve"> يو اس بي ما يسم بالنطاق اللاسلكي </w:t>
      </w:r>
      <w:r w:rsidRPr="00C10051">
        <w:rPr>
          <w:rFonts w:ascii="Dubai" w:eastAsia="Times New Roman" w:hAnsi="Dubai" w:cs="Dubai" w:hint="cs"/>
          <w:sz w:val="24"/>
          <w:szCs w:val="24"/>
          <w:rtl/>
          <w:lang w:bidi="ar-AE"/>
        </w:rPr>
        <w:t>العريض</w:t>
      </w:r>
      <w:r w:rsidRPr="00C10051">
        <w:rPr>
          <w:rFonts w:ascii="Dubai" w:eastAsia="Times New Roman" w:hAnsi="Dubai" w:cs="Dubai"/>
          <w:sz w:val="24"/>
          <w:szCs w:val="24"/>
          <w:lang w:bidi="ar-AE"/>
        </w:rPr>
        <w:t xml:space="preserve"> (broadband wireless)</w:t>
      </w:r>
      <w:r w:rsidRPr="00C10051">
        <w:rPr>
          <w:rFonts w:ascii="Dubai" w:eastAsia="Times New Roman" w:hAnsi="Dubai" w:cs="Dubai"/>
          <w:sz w:val="24"/>
          <w:szCs w:val="24"/>
          <w:rtl/>
          <w:lang w:bidi="ar-AE"/>
        </w:rPr>
        <w:t xml:space="preserve">. </w:t>
      </w:r>
    </w:p>
    <w:p w:rsidR="00C10051" w:rsidRPr="00C10051" w:rsidRDefault="00C10051" w:rsidP="00C10051">
      <w:pPr>
        <w:tabs>
          <w:tab w:val="left" w:pos="515"/>
        </w:tabs>
        <w:bidi/>
        <w:spacing w:before="120" w:after="120" w:line="460" w:lineRule="exact"/>
        <w:jc w:val="both"/>
        <w:rPr>
          <w:rFonts w:ascii="Dubai" w:hAnsi="Dubai" w:cs="Dubai"/>
          <w:sz w:val="26"/>
          <w:szCs w:val="26"/>
          <w:u w:val="single"/>
          <w:rtl/>
          <w:lang w:bidi="ar-JO"/>
        </w:rPr>
      </w:pPr>
    </w:p>
    <w:p w:rsidR="00C10051" w:rsidRPr="00C10051" w:rsidRDefault="00C10051" w:rsidP="00C10051">
      <w:pPr>
        <w:tabs>
          <w:tab w:val="left" w:pos="515"/>
        </w:tabs>
        <w:bidi/>
        <w:spacing w:before="120" w:after="120" w:line="460" w:lineRule="exact"/>
        <w:jc w:val="both"/>
        <w:rPr>
          <w:rFonts w:ascii="Dubai" w:eastAsia="Times New Roman" w:hAnsi="Dubai" w:cs="Dubai"/>
          <w:sz w:val="24"/>
          <w:szCs w:val="24"/>
          <w:rtl/>
          <w:lang w:bidi="ar-AE"/>
        </w:rPr>
      </w:pPr>
      <w:r w:rsidRPr="00C10051">
        <w:rPr>
          <w:rFonts w:ascii="Dubai" w:hAnsi="Dubai" w:cs="Dubai"/>
          <w:b/>
          <w:bCs/>
          <w:sz w:val="26"/>
          <w:szCs w:val="26"/>
          <w:u w:val="single"/>
          <w:rtl/>
          <w:lang w:bidi="ar-AE"/>
        </w:rPr>
        <w:t>الاجهزة الشخصية:</w:t>
      </w:r>
      <w:r w:rsidRPr="00C10051">
        <w:rPr>
          <w:rFonts w:ascii="Dubai" w:eastAsia="Times New Roman" w:hAnsi="Dubai" w:cs="Dubai"/>
          <w:sz w:val="24"/>
          <w:szCs w:val="24"/>
          <w:lang w:bidi="ar-AE"/>
        </w:rPr>
        <w:t xml:space="preserve"> </w:t>
      </w:r>
      <w:r w:rsidRPr="00C10051">
        <w:rPr>
          <w:rFonts w:ascii="Dubai" w:eastAsia="Times New Roman" w:hAnsi="Dubai" w:cs="Dubai"/>
          <w:sz w:val="24"/>
          <w:szCs w:val="24"/>
          <w:rtl/>
          <w:lang w:bidi="ar-AE"/>
        </w:rPr>
        <w:t>تتعدد أنواع الحواسيب من حيث طريقة عملها وحجمها بالإضافة إلى سرعتها</w:t>
      </w:r>
      <w:r w:rsidRPr="00C10051">
        <w:rPr>
          <w:rFonts w:ascii="Dubai" w:eastAsia="Times New Roman" w:hAnsi="Dubai" w:cs="Dubai"/>
          <w:sz w:val="24"/>
          <w:szCs w:val="24"/>
          <w:lang w:bidi="ar-AE"/>
        </w:rPr>
        <w:t>.</w:t>
      </w:r>
      <w:r w:rsidRPr="00C10051">
        <w:rPr>
          <w:rFonts w:ascii="Dubai" w:eastAsia="Times New Roman" w:hAnsi="Dubai" w:cs="Dubai"/>
          <w:sz w:val="24"/>
          <w:szCs w:val="24"/>
          <w:rtl/>
          <w:lang w:bidi="ar-AE"/>
        </w:rPr>
        <w:t xml:space="preserve"> كما </w:t>
      </w:r>
      <w:r w:rsidRPr="00C10051">
        <w:rPr>
          <w:rFonts w:ascii="Dubai" w:eastAsia="Times New Roman" w:hAnsi="Dubai" w:cs="Dubai" w:hint="cs"/>
          <w:sz w:val="24"/>
          <w:szCs w:val="24"/>
          <w:rtl/>
          <w:lang w:bidi="ar-AE"/>
        </w:rPr>
        <w:t>أن السنوات</w:t>
      </w:r>
      <w:r w:rsidRPr="00C10051">
        <w:rPr>
          <w:rFonts w:ascii="Dubai" w:eastAsia="Times New Roman" w:hAnsi="Dubai" w:cs="Dubai"/>
          <w:sz w:val="24"/>
          <w:szCs w:val="24"/>
          <w:rtl/>
          <w:lang w:bidi="ar-AE"/>
        </w:rPr>
        <w:t xml:space="preserve"> الأخيرة شهدت تنوع في صناعة الاجهزة الشخصية على وجه التحديد </w:t>
      </w:r>
      <w:r w:rsidRPr="00C10051">
        <w:rPr>
          <w:rFonts w:ascii="Dubai" w:eastAsia="Times New Roman" w:hAnsi="Dubai" w:cs="Dubai" w:hint="cs"/>
          <w:sz w:val="24"/>
          <w:szCs w:val="24"/>
          <w:rtl/>
          <w:lang w:bidi="ar-AE"/>
        </w:rPr>
        <w:t>وانتشار بشكل</w:t>
      </w:r>
      <w:r w:rsidRPr="00C10051">
        <w:rPr>
          <w:rFonts w:ascii="Dubai" w:eastAsia="Times New Roman" w:hAnsi="Dubai" w:cs="Dubai"/>
          <w:sz w:val="24"/>
          <w:szCs w:val="24"/>
          <w:rtl/>
          <w:lang w:bidi="ar-AE"/>
        </w:rPr>
        <w:t xml:space="preserve"> كبير </w:t>
      </w:r>
      <w:r w:rsidRPr="00C10051">
        <w:rPr>
          <w:rFonts w:ascii="Dubai" w:eastAsia="Times New Roman" w:hAnsi="Dubai" w:cs="Dubai" w:hint="cs"/>
          <w:sz w:val="24"/>
          <w:szCs w:val="24"/>
          <w:rtl/>
          <w:lang w:bidi="ar-AE"/>
        </w:rPr>
        <w:t>وتوسع في</w:t>
      </w:r>
      <w:r w:rsidRPr="00C10051">
        <w:rPr>
          <w:rFonts w:ascii="Dubai" w:eastAsia="Times New Roman" w:hAnsi="Dubai" w:cs="Dubai"/>
          <w:sz w:val="24"/>
          <w:szCs w:val="24"/>
          <w:rtl/>
          <w:lang w:bidi="ar-AE"/>
        </w:rPr>
        <w:t xml:space="preserve"> تطبيقات الحواسيب في مختلف المجالات ويمكن تقسيم الاجهزة الشخصية حسب نوع الاستخدام الى </w:t>
      </w:r>
      <w:r w:rsidRPr="00C10051">
        <w:rPr>
          <w:rFonts w:ascii="Dubai" w:eastAsia="Times New Roman" w:hAnsi="Dubai" w:cs="Dubai" w:hint="cs"/>
          <w:sz w:val="24"/>
          <w:szCs w:val="24"/>
          <w:rtl/>
          <w:lang w:bidi="ar-AE"/>
        </w:rPr>
        <w:t>ما يل</w:t>
      </w:r>
      <w:r w:rsidRPr="00C10051">
        <w:rPr>
          <w:rFonts w:ascii="Dubai" w:eastAsia="Times New Roman" w:hAnsi="Dubai" w:cs="Dubai" w:hint="eastAsia"/>
          <w:sz w:val="24"/>
          <w:szCs w:val="24"/>
          <w:rtl/>
          <w:lang w:bidi="ar-AE"/>
        </w:rPr>
        <w:t>ي</w:t>
      </w:r>
      <w:r w:rsidRPr="00C10051">
        <w:rPr>
          <w:rFonts w:ascii="Dubai" w:eastAsia="Times New Roman" w:hAnsi="Dubai" w:cs="Dubai"/>
          <w:sz w:val="24"/>
          <w:szCs w:val="24"/>
          <w:rtl/>
          <w:lang w:bidi="ar-AE"/>
        </w:rPr>
        <w:t>:</w:t>
      </w:r>
    </w:p>
    <w:p w:rsidR="00C10051" w:rsidRPr="00C10051" w:rsidRDefault="00C10051" w:rsidP="00C10051">
      <w:pPr>
        <w:pStyle w:val="ListParagraph"/>
        <w:numPr>
          <w:ilvl w:val="0"/>
          <w:numId w:val="25"/>
        </w:numPr>
        <w:tabs>
          <w:tab w:val="num" w:pos="627"/>
        </w:tabs>
        <w:bidi/>
        <w:spacing w:before="160" w:after="120" w:line="360" w:lineRule="atLeast"/>
        <w:jc w:val="both"/>
        <w:rPr>
          <w:rFonts w:ascii="Dubai" w:hAnsi="Dubai" w:cs="Dubai"/>
          <w:sz w:val="26"/>
          <w:szCs w:val="26"/>
          <w:rtl/>
        </w:rPr>
      </w:pPr>
      <w:r w:rsidRPr="00C10051">
        <w:rPr>
          <w:rFonts w:ascii="Dubai" w:hAnsi="Dubai" w:cs="Dubai"/>
          <w:rtl/>
          <w:lang w:val="x-none"/>
        </w:rPr>
        <w:t>كمبيوتر مكتبي(</w:t>
      </w:r>
      <w:r w:rsidRPr="00C10051">
        <w:rPr>
          <w:rFonts w:ascii="Dubai" w:hAnsi="Dubai" w:cs="Dubai" w:hint="cs"/>
          <w:rtl/>
          <w:lang w:val="x-none"/>
        </w:rPr>
        <w:t>شخصي)</w:t>
      </w:r>
      <w:r w:rsidRPr="00C10051">
        <w:rPr>
          <w:rFonts w:ascii="Dubai" w:hAnsi="Dubai" w:cs="Dubai"/>
          <w:lang w:val="x-none"/>
        </w:rPr>
        <w:t xml:space="preserve"> </w:t>
      </w:r>
      <w:r w:rsidRPr="00C10051">
        <w:rPr>
          <w:rFonts w:ascii="Dubai" w:hAnsi="Dubai" w:cs="Dubai" w:hint="cs"/>
          <w:lang w:val="x-none"/>
        </w:rPr>
        <w:t>Desktop</w:t>
      </w:r>
    </w:p>
    <w:p w:rsidR="00C10051" w:rsidRPr="00C10051" w:rsidRDefault="00C10051" w:rsidP="00C10051">
      <w:pPr>
        <w:pStyle w:val="ListParagraph"/>
        <w:numPr>
          <w:ilvl w:val="0"/>
          <w:numId w:val="25"/>
        </w:numPr>
        <w:tabs>
          <w:tab w:val="num" w:pos="627"/>
        </w:tabs>
        <w:bidi/>
        <w:spacing w:before="160" w:after="120" w:line="360" w:lineRule="atLeast"/>
        <w:jc w:val="both"/>
        <w:rPr>
          <w:rFonts w:ascii="Dubai" w:hAnsi="Dubai" w:cs="Dubai"/>
          <w:sz w:val="26"/>
          <w:szCs w:val="26"/>
        </w:rPr>
      </w:pPr>
      <w:r w:rsidRPr="00C10051">
        <w:rPr>
          <w:rFonts w:ascii="Dubai" w:hAnsi="Dubai" w:cs="Dubai"/>
          <w:rtl/>
          <w:lang w:bidi="ar-AE"/>
        </w:rPr>
        <w:t xml:space="preserve">كمبيوتر محمول </w:t>
      </w:r>
      <w:r w:rsidRPr="00C10051">
        <w:rPr>
          <w:rFonts w:ascii="Dubai" w:hAnsi="Dubai" w:cs="Dubai"/>
        </w:rPr>
        <w:t>laptop</w:t>
      </w:r>
      <w:r w:rsidRPr="00C10051">
        <w:rPr>
          <w:rFonts w:ascii="Dubai" w:hAnsi="Dubai" w:cs="Dubai"/>
          <w:rtl/>
          <w:lang w:val="x-none"/>
        </w:rPr>
        <w:t xml:space="preserve"> </w:t>
      </w:r>
    </w:p>
    <w:p w:rsidR="00C10051" w:rsidRPr="00C10051" w:rsidRDefault="00C10051" w:rsidP="00C10051">
      <w:pPr>
        <w:pStyle w:val="ListParagraph"/>
        <w:numPr>
          <w:ilvl w:val="0"/>
          <w:numId w:val="25"/>
        </w:numPr>
        <w:tabs>
          <w:tab w:val="num" w:pos="627"/>
        </w:tabs>
        <w:bidi/>
        <w:spacing w:before="160" w:after="120" w:line="360" w:lineRule="atLeast"/>
        <w:jc w:val="both"/>
        <w:rPr>
          <w:rFonts w:ascii="Dubai" w:hAnsi="Dubai" w:cs="Dubai"/>
          <w:sz w:val="26"/>
          <w:szCs w:val="26"/>
        </w:rPr>
      </w:pPr>
      <w:r w:rsidRPr="00C10051">
        <w:rPr>
          <w:rFonts w:ascii="Dubai" w:hAnsi="Dubai" w:cs="Dubai"/>
          <w:rtl/>
          <w:lang w:bidi="ar-AE"/>
        </w:rPr>
        <w:t>كمبيوتر لوحي</w:t>
      </w:r>
      <w:r w:rsidRPr="00C10051">
        <w:rPr>
          <w:rFonts w:ascii="Dubai" w:hAnsi="Dubai" w:cs="Dubai"/>
          <w:lang w:bidi="ar-AE"/>
        </w:rPr>
        <w:t xml:space="preserve">    Tablet </w:t>
      </w:r>
    </w:p>
    <w:p w:rsidR="00C10051" w:rsidRPr="00C10051" w:rsidRDefault="00C10051" w:rsidP="00C10051">
      <w:pPr>
        <w:bidi/>
        <w:rPr>
          <w:rFonts w:ascii="Dubai" w:hAnsi="Dubai" w:cs="Dubai"/>
          <w:b/>
          <w:bCs/>
          <w:rtl/>
        </w:rPr>
      </w:pPr>
    </w:p>
    <w:p w:rsidR="00C10051" w:rsidRPr="00C10051" w:rsidRDefault="00C10051" w:rsidP="00C10051">
      <w:pPr>
        <w:tabs>
          <w:tab w:val="left" w:pos="515"/>
        </w:tabs>
        <w:bidi/>
        <w:spacing w:before="120" w:after="120" w:line="460" w:lineRule="exact"/>
        <w:jc w:val="both"/>
        <w:rPr>
          <w:rFonts w:ascii="Dubai" w:eastAsia="Times New Roman" w:hAnsi="Dubai" w:cs="Dubai"/>
          <w:sz w:val="24"/>
          <w:szCs w:val="24"/>
          <w:rtl/>
          <w:lang w:bidi="ar-AE"/>
        </w:rPr>
      </w:pPr>
      <w:r w:rsidRPr="00C10051">
        <w:rPr>
          <w:rFonts w:ascii="Dubai" w:hAnsi="Dubai" w:cs="Dubai"/>
          <w:b/>
          <w:bCs/>
          <w:sz w:val="26"/>
          <w:szCs w:val="26"/>
          <w:u w:val="single"/>
          <w:rtl/>
          <w:lang w:bidi="ar-AE"/>
        </w:rPr>
        <w:t>اجهزة الهاتف المتحرك:</w:t>
      </w:r>
      <w:r w:rsidRPr="00C10051">
        <w:rPr>
          <w:rFonts w:ascii="Dubai" w:eastAsia="Times New Roman" w:hAnsi="Dubai" w:cs="Dubai"/>
          <w:sz w:val="24"/>
          <w:szCs w:val="24"/>
          <w:rtl/>
          <w:lang w:bidi="ar-AE"/>
        </w:rPr>
        <w:t xml:space="preserve"> تطورت الاجهزة المحمولة بشكل ملحوظ حيث </w:t>
      </w:r>
      <w:r w:rsidR="007C494A" w:rsidRPr="00C10051">
        <w:rPr>
          <w:rFonts w:ascii="Dubai" w:eastAsia="Times New Roman" w:hAnsi="Dubai" w:cs="Dubai" w:hint="cs"/>
          <w:sz w:val="24"/>
          <w:szCs w:val="24"/>
          <w:rtl/>
          <w:lang w:bidi="ar-AE"/>
        </w:rPr>
        <w:t>أصبح</w:t>
      </w:r>
      <w:r w:rsidRPr="00C10051">
        <w:rPr>
          <w:rFonts w:ascii="Dubai" w:eastAsia="Times New Roman" w:hAnsi="Dubai" w:cs="Dubai"/>
          <w:sz w:val="24"/>
          <w:szCs w:val="24"/>
          <w:rtl/>
          <w:lang w:bidi="ar-AE"/>
        </w:rPr>
        <w:t xml:space="preserve"> الجهاز لا يقتصر على الاتصال الهاتفي </w:t>
      </w:r>
      <w:r w:rsidR="007C494A" w:rsidRPr="00C10051">
        <w:rPr>
          <w:rFonts w:ascii="Dubai" w:eastAsia="Times New Roman" w:hAnsi="Dubai" w:cs="Dubai" w:hint="cs"/>
          <w:sz w:val="24"/>
          <w:szCs w:val="24"/>
          <w:rtl/>
          <w:lang w:bidi="ar-AE"/>
        </w:rPr>
        <w:t>وارسال الرسائل</w:t>
      </w:r>
      <w:r w:rsidRPr="00C10051">
        <w:rPr>
          <w:rFonts w:ascii="Dubai" w:eastAsia="Times New Roman" w:hAnsi="Dubai" w:cs="Dubai"/>
          <w:sz w:val="24"/>
          <w:szCs w:val="24"/>
          <w:rtl/>
          <w:lang w:bidi="ar-AE"/>
        </w:rPr>
        <w:t xml:space="preserve"> النصية بما يعرف بالهواتف المتحركة </w:t>
      </w:r>
      <w:r w:rsidR="007C494A" w:rsidRPr="00C10051">
        <w:rPr>
          <w:rFonts w:ascii="Dubai" w:eastAsia="Times New Roman" w:hAnsi="Dubai" w:cs="Dubai" w:hint="cs"/>
          <w:sz w:val="24"/>
          <w:szCs w:val="24"/>
          <w:rtl/>
          <w:lang w:bidi="ar-AE"/>
        </w:rPr>
        <w:t>العادية،</w:t>
      </w:r>
      <w:r w:rsidRPr="00C10051">
        <w:rPr>
          <w:rFonts w:ascii="Dubai" w:eastAsia="Times New Roman" w:hAnsi="Dubai" w:cs="Dubai"/>
          <w:sz w:val="24"/>
          <w:szCs w:val="24"/>
          <w:rtl/>
          <w:lang w:bidi="ar-AE"/>
        </w:rPr>
        <w:t xml:space="preserve"> واصبحت الاجهزة المتحركة تحتوي على مزايا </w:t>
      </w:r>
      <w:r w:rsidR="007C494A" w:rsidRPr="00C10051">
        <w:rPr>
          <w:rFonts w:ascii="Dubai" w:eastAsia="Times New Roman" w:hAnsi="Dubai" w:cs="Dubai" w:hint="cs"/>
          <w:sz w:val="24"/>
          <w:szCs w:val="24"/>
          <w:rtl/>
          <w:lang w:bidi="ar-AE"/>
        </w:rPr>
        <w:t>وخدمات مختلفة</w:t>
      </w:r>
      <w:r w:rsidRPr="00C10051">
        <w:rPr>
          <w:rFonts w:ascii="Dubai" w:eastAsia="Times New Roman" w:hAnsi="Dubai" w:cs="Dubai"/>
          <w:sz w:val="24"/>
          <w:szCs w:val="24"/>
          <w:rtl/>
          <w:lang w:bidi="ar-AE"/>
        </w:rPr>
        <w:t xml:space="preserve"> مثل التصوير عالي الجودة </w:t>
      </w:r>
      <w:r w:rsidR="007C494A" w:rsidRPr="00C10051">
        <w:rPr>
          <w:rFonts w:ascii="Dubai" w:eastAsia="Times New Roman" w:hAnsi="Dubai" w:cs="Dubai" w:hint="cs"/>
          <w:sz w:val="24"/>
          <w:szCs w:val="24"/>
          <w:rtl/>
          <w:lang w:bidi="ar-AE"/>
        </w:rPr>
        <w:t>ونقل واستعراض</w:t>
      </w:r>
      <w:r w:rsidRPr="00C10051">
        <w:rPr>
          <w:rFonts w:ascii="Dubai" w:eastAsia="Times New Roman" w:hAnsi="Dubai" w:cs="Dubai"/>
          <w:sz w:val="24"/>
          <w:szCs w:val="24"/>
          <w:rtl/>
          <w:lang w:bidi="ar-AE"/>
        </w:rPr>
        <w:t xml:space="preserve"> </w:t>
      </w:r>
      <w:r w:rsidR="007C494A" w:rsidRPr="00C10051">
        <w:rPr>
          <w:rFonts w:ascii="Dubai" w:eastAsia="Times New Roman" w:hAnsi="Dubai" w:cs="Dubai" w:hint="cs"/>
          <w:sz w:val="24"/>
          <w:szCs w:val="24"/>
          <w:rtl/>
          <w:lang w:bidi="ar-AE"/>
        </w:rPr>
        <w:t>وتحرير الملفات</w:t>
      </w:r>
      <w:r w:rsidRPr="00C10051">
        <w:rPr>
          <w:rFonts w:ascii="Dubai" w:eastAsia="Times New Roman" w:hAnsi="Dubai" w:cs="Dubai"/>
          <w:sz w:val="24"/>
          <w:szCs w:val="24"/>
          <w:rtl/>
          <w:lang w:bidi="ar-AE"/>
        </w:rPr>
        <w:t xml:space="preserve"> المختلفة (</w:t>
      </w:r>
      <w:r w:rsidR="007C494A" w:rsidRPr="00C10051">
        <w:rPr>
          <w:rFonts w:ascii="Dubai" w:eastAsia="Times New Roman" w:hAnsi="Dubai" w:cs="Dubai" w:hint="cs"/>
          <w:sz w:val="24"/>
          <w:szCs w:val="24"/>
          <w:rtl/>
          <w:lang w:bidi="ar-AE"/>
        </w:rPr>
        <w:t>وثائق،</w:t>
      </w:r>
      <w:r w:rsidRPr="00C10051">
        <w:rPr>
          <w:rFonts w:ascii="Dubai" w:eastAsia="Times New Roman" w:hAnsi="Dubai" w:cs="Dubai"/>
          <w:sz w:val="24"/>
          <w:szCs w:val="24"/>
          <w:rtl/>
          <w:lang w:bidi="ar-AE"/>
        </w:rPr>
        <w:t xml:space="preserve"> </w:t>
      </w:r>
      <w:r w:rsidR="007C494A" w:rsidRPr="00C10051">
        <w:rPr>
          <w:rFonts w:ascii="Dubai" w:eastAsia="Times New Roman" w:hAnsi="Dubai" w:cs="Dubai" w:hint="cs"/>
          <w:sz w:val="24"/>
          <w:szCs w:val="24"/>
          <w:rtl/>
          <w:lang w:bidi="ar-AE"/>
        </w:rPr>
        <w:t>صور،</w:t>
      </w:r>
      <w:r w:rsidRPr="00C10051">
        <w:rPr>
          <w:rFonts w:ascii="Dubai" w:eastAsia="Times New Roman" w:hAnsi="Dubai" w:cs="Dubai"/>
          <w:sz w:val="24"/>
          <w:szCs w:val="24"/>
          <w:rtl/>
          <w:lang w:bidi="ar-AE"/>
        </w:rPr>
        <w:t xml:space="preserve"> فيديو ...) خدمات التواصل الاجتماعي </w:t>
      </w:r>
      <w:r w:rsidR="007C494A" w:rsidRPr="00C10051">
        <w:rPr>
          <w:rFonts w:ascii="Dubai" w:eastAsia="Times New Roman" w:hAnsi="Dubai" w:cs="Dubai" w:hint="cs"/>
          <w:sz w:val="24"/>
          <w:szCs w:val="24"/>
          <w:rtl/>
          <w:lang w:bidi="ar-AE"/>
        </w:rPr>
        <w:t>وخدمات الانترنت</w:t>
      </w:r>
      <w:r w:rsidRPr="00C10051">
        <w:rPr>
          <w:rFonts w:ascii="Dubai" w:eastAsia="Times New Roman" w:hAnsi="Dubai" w:cs="Dubai"/>
          <w:sz w:val="24"/>
          <w:szCs w:val="24"/>
          <w:rtl/>
          <w:lang w:bidi="ar-AE"/>
        </w:rPr>
        <w:t xml:space="preserve"> بما يعرف بالهواتف المتحركة الذكية</w:t>
      </w:r>
      <w:r w:rsidRPr="00C10051">
        <w:rPr>
          <w:rFonts w:ascii="Dubai" w:eastAsia="Times New Roman" w:hAnsi="Dubai" w:cs="Dubai"/>
          <w:sz w:val="24"/>
          <w:szCs w:val="24"/>
          <w:lang w:bidi="ar-AE"/>
        </w:rPr>
        <w:t xml:space="preserve"> </w:t>
      </w:r>
      <w:r w:rsidRPr="00C10051">
        <w:rPr>
          <w:rFonts w:ascii="Dubai" w:eastAsia="Times New Roman" w:hAnsi="Dubai" w:cs="Dubai"/>
          <w:sz w:val="24"/>
          <w:szCs w:val="24"/>
          <w:rtl/>
          <w:lang w:bidi="ar-AE"/>
        </w:rPr>
        <w:t>(</w:t>
      </w:r>
      <w:r w:rsidRPr="00C10051">
        <w:rPr>
          <w:rFonts w:ascii="Dubai" w:eastAsia="Times New Roman" w:hAnsi="Dubai" w:cs="Dubai"/>
          <w:sz w:val="24"/>
          <w:szCs w:val="24"/>
          <w:lang w:bidi="ar-AE"/>
        </w:rPr>
        <w:t>smart phone</w:t>
      </w:r>
      <w:r w:rsidRPr="00C10051">
        <w:rPr>
          <w:rFonts w:ascii="Dubai" w:eastAsia="Times New Roman" w:hAnsi="Dubai" w:cs="Dubai"/>
          <w:sz w:val="24"/>
          <w:szCs w:val="24"/>
          <w:rtl/>
          <w:lang w:bidi="ar-AE"/>
        </w:rPr>
        <w:t>).</w:t>
      </w:r>
    </w:p>
    <w:p w:rsidR="00C10051" w:rsidRPr="00C10051" w:rsidRDefault="00C10051" w:rsidP="00C10051">
      <w:pPr>
        <w:tabs>
          <w:tab w:val="num" w:pos="627"/>
        </w:tabs>
        <w:bidi/>
        <w:spacing w:before="160" w:after="120" w:line="360" w:lineRule="atLeast"/>
        <w:jc w:val="both"/>
        <w:rPr>
          <w:rFonts w:ascii="Dubai" w:eastAsia="Times New Roman" w:hAnsi="Dubai" w:cs="Dubai"/>
          <w:sz w:val="24"/>
          <w:szCs w:val="24"/>
          <w:rtl/>
          <w:lang w:bidi="ar-AE"/>
        </w:rPr>
      </w:pPr>
      <w:r w:rsidRPr="00C10051">
        <w:rPr>
          <w:rFonts w:ascii="Dubai" w:hAnsi="Dubai" w:cs="Dubai"/>
          <w:b/>
          <w:bCs/>
          <w:sz w:val="26"/>
          <w:szCs w:val="26"/>
          <w:u w:val="single"/>
          <w:rtl/>
          <w:lang w:bidi="ar-JO"/>
        </w:rPr>
        <w:t xml:space="preserve">مواقع التواصل الاجتماعي: </w:t>
      </w:r>
      <w:r w:rsidRPr="00C10051">
        <w:rPr>
          <w:rFonts w:ascii="Dubai" w:eastAsia="Times New Roman" w:hAnsi="Dubai" w:cs="Dubai"/>
          <w:sz w:val="24"/>
          <w:szCs w:val="24"/>
          <w:rtl/>
          <w:lang w:bidi="ar-AE"/>
        </w:rPr>
        <w:t xml:space="preserve">هي مجموعة التقنيات المتاحة على الشبكة العنكبوتية والتي يستعملها الناس لغايات التواصل والتفاعل، وقد تقدم هذا المفهوم مؤخراً ليثير ضجة ضخمة، ويعني هذا المفهوم جميع وسائل </w:t>
      </w:r>
      <w:r w:rsidRPr="00C10051">
        <w:rPr>
          <w:rFonts w:ascii="Dubai" w:eastAsia="Times New Roman" w:hAnsi="Dubai" w:cs="Dubai"/>
          <w:sz w:val="24"/>
          <w:szCs w:val="24"/>
          <w:rtl/>
          <w:lang w:bidi="ar-AE"/>
        </w:rPr>
        <w:lastRenderedPageBreak/>
        <w:t>التواصل الإلكتروني المتاحة في القرن الحادي والعشرين، ويستعمل بعض الأفراد مفهوم وسائل الإعلام الاجتماعي على نحو واسع، وذلك لوصف مختلف أنواع الظواهر الثقافية التي تنطوي على التواصل، وليس تقنيات التواصل فقط، ففي كثير من الأحيان مثلاً يستعمل الأشخاص مصطلح وسائل الإعلام الاجتماعي للحديث عن المحتوى الذي يقدمه المستخدمين سواء بالكتابة أو النشر أو</w:t>
      </w:r>
      <w:r w:rsidR="006A2A60">
        <w:rPr>
          <w:rFonts w:ascii="Dubai" w:eastAsia="Times New Roman" w:hAnsi="Dubai" w:cs="Dubai"/>
          <w:sz w:val="24"/>
          <w:szCs w:val="24"/>
          <w:lang w:bidi="ar-AE"/>
        </w:rPr>
        <w:t xml:space="preserve"> </w:t>
      </w:r>
      <w:r w:rsidRPr="00C10051">
        <w:rPr>
          <w:rFonts w:ascii="Dubai" w:eastAsia="Times New Roman" w:hAnsi="Dubai" w:cs="Dubai"/>
          <w:sz w:val="24"/>
          <w:szCs w:val="24"/>
          <w:rtl/>
          <w:lang w:bidi="ar-AE"/>
        </w:rPr>
        <w:t>المشاركة باستعمال وسائل النشر الإلكتروني، ومن الجدير بالذكر أن غالبية أشكال مواقع التواصل الاجتماعي هي إلكترونية، وتعطي للمستخدمين القدرة على التواصل والتفاعل مع بعضهم البعض باستخدام أجهزة الحاسوب والهواتف الذكية وشبكة الإنترنت والشبكات الاجتماعية و من الأمثلة: (تويتر، فيسبوك، واتساب، سناب شات، لينكد ان، ....).</w:t>
      </w:r>
    </w:p>
    <w:p w:rsidR="00C10051" w:rsidRPr="00C10051" w:rsidRDefault="00C10051" w:rsidP="00C10051">
      <w:pPr>
        <w:tabs>
          <w:tab w:val="num" w:pos="627"/>
        </w:tabs>
        <w:bidi/>
        <w:spacing w:before="160" w:after="120" w:line="360" w:lineRule="atLeast"/>
        <w:jc w:val="both"/>
        <w:rPr>
          <w:rFonts w:ascii="Dubai" w:hAnsi="Dubai" w:cs="Dubai"/>
          <w:b/>
          <w:bCs/>
          <w:sz w:val="26"/>
          <w:szCs w:val="26"/>
          <w:u w:val="single"/>
          <w:rtl/>
          <w:lang w:bidi="ar-AE"/>
        </w:rPr>
      </w:pPr>
      <w:r w:rsidRPr="00C10051">
        <w:rPr>
          <w:rFonts w:ascii="Dubai" w:hAnsi="Dubai" w:cs="Dubai"/>
          <w:b/>
          <w:bCs/>
          <w:sz w:val="26"/>
          <w:szCs w:val="26"/>
          <w:u w:val="single"/>
          <w:rtl/>
          <w:lang w:bidi="ar-AE"/>
        </w:rPr>
        <w:t xml:space="preserve">أنواع الباقات: </w:t>
      </w:r>
      <w:r w:rsidRPr="00C10051">
        <w:rPr>
          <w:rFonts w:ascii="Dubai" w:eastAsia="Times New Roman" w:hAnsi="Dubai" w:cs="Dubai"/>
          <w:sz w:val="24"/>
          <w:szCs w:val="24"/>
          <w:rtl/>
          <w:lang w:bidi="ar-AE"/>
        </w:rPr>
        <w:t xml:space="preserve">تختلف أنواع الاشتراكات من مزود خدمة لآخر بحيث تقدم كل واحدة منها عروض ترويجية بمسميات مختلفة </w:t>
      </w:r>
      <w:r w:rsidR="006A2A60" w:rsidRPr="00C10051">
        <w:rPr>
          <w:rFonts w:ascii="Dubai" w:eastAsia="Times New Roman" w:hAnsi="Dubai" w:cs="Dubai" w:hint="cs"/>
          <w:sz w:val="24"/>
          <w:szCs w:val="24"/>
          <w:rtl/>
          <w:lang w:bidi="ar-AE"/>
        </w:rPr>
        <w:t>ومميزات متعددة</w:t>
      </w:r>
      <w:r w:rsidRPr="00C10051">
        <w:rPr>
          <w:rFonts w:ascii="Dubai" w:eastAsia="Times New Roman" w:hAnsi="Dubai" w:cs="Dubai"/>
          <w:sz w:val="24"/>
          <w:szCs w:val="24"/>
          <w:rtl/>
          <w:lang w:bidi="ar-AE"/>
        </w:rPr>
        <w:t xml:space="preserve"> من حيث سرعة الانترنت (تقاس السرعة بالكيلوبايت او </w:t>
      </w:r>
      <w:r w:rsidR="006A2A60" w:rsidRPr="00C10051">
        <w:rPr>
          <w:rFonts w:ascii="Dubai" w:eastAsia="Times New Roman" w:hAnsi="Dubai" w:cs="Dubai" w:hint="cs"/>
          <w:sz w:val="24"/>
          <w:szCs w:val="24"/>
          <w:rtl/>
          <w:lang w:bidi="ar-AE"/>
        </w:rPr>
        <w:t>ميجاباي</w:t>
      </w:r>
      <w:r w:rsidR="006A2A60" w:rsidRPr="00C10051">
        <w:rPr>
          <w:rFonts w:ascii="Dubai" w:eastAsia="Times New Roman" w:hAnsi="Dubai" w:cs="Dubai" w:hint="eastAsia"/>
          <w:sz w:val="24"/>
          <w:szCs w:val="24"/>
          <w:rtl/>
          <w:lang w:bidi="ar-AE"/>
        </w:rPr>
        <w:t>ت</w:t>
      </w:r>
      <w:r w:rsidRPr="00C10051">
        <w:rPr>
          <w:rFonts w:ascii="Dubai" w:eastAsia="Times New Roman" w:hAnsi="Dubai" w:cs="Dubai"/>
          <w:sz w:val="24"/>
          <w:szCs w:val="24"/>
          <w:rtl/>
          <w:lang w:bidi="ar-AE"/>
        </w:rPr>
        <w:t xml:space="preserve"> لكل ثانية) </w:t>
      </w:r>
      <w:r w:rsidR="006A2A60" w:rsidRPr="00C10051">
        <w:rPr>
          <w:rFonts w:ascii="Dubai" w:eastAsia="Times New Roman" w:hAnsi="Dubai" w:cs="Dubai" w:hint="cs"/>
          <w:sz w:val="24"/>
          <w:szCs w:val="24"/>
          <w:rtl/>
          <w:lang w:bidi="ar-AE"/>
        </w:rPr>
        <w:t>وحجم باقة</w:t>
      </w:r>
      <w:r w:rsidRPr="00C10051">
        <w:rPr>
          <w:rFonts w:ascii="Dubai" w:eastAsia="Times New Roman" w:hAnsi="Dubai" w:cs="Dubai"/>
          <w:sz w:val="24"/>
          <w:szCs w:val="24"/>
          <w:rtl/>
          <w:lang w:bidi="ar-AE"/>
        </w:rPr>
        <w:t xml:space="preserve"> الانترنت (تقاس بالكيلوبايت او </w:t>
      </w:r>
      <w:r w:rsidR="006A2A60" w:rsidRPr="00C10051">
        <w:rPr>
          <w:rFonts w:ascii="Dubai" w:eastAsia="Times New Roman" w:hAnsi="Dubai" w:cs="Dubai" w:hint="cs"/>
          <w:sz w:val="24"/>
          <w:szCs w:val="24"/>
          <w:rtl/>
          <w:lang w:bidi="ar-AE"/>
        </w:rPr>
        <w:t>ميجاباي</w:t>
      </w:r>
      <w:r w:rsidR="006A2A60" w:rsidRPr="00C10051">
        <w:rPr>
          <w:rFonts w:ascii="Dubai" w:eastAsia="Times New Roman" w:hAnsi="Dubai" w:cs="Dubai" w:hint="eastAsia"/>
          <w:sz w:val="24"/>
          <w:szCs w:val="24"/>
          <w:rtl/>
          <w:lang w:bidi="ar-AE"/>
        </w:rPr>
        <w:t>ت</w:t>
      </w:r>
      <w:r w:rsidRPr="00C10051">
        <w:rPr>
          <w:rFonts w:ascii="Dubai" w:eastAsia="Times New Roman" w:hAnsi="Dubai" w:cs="Dubai"/>
          <w:sz w:val="24"/>
          <w:szCs w:val="24"/>
          <w:rtl/>
          <w:lang w:bidi="ar-AE"/>
        </w:rPr>
        <w:t xml:space="preserve">) </w:t>
      </w:r>
      <w:r w:rsidR="006A2A60" w:rsidRPr="00C10051">
        <w:rPr>
          <w:rFonts w:ascii="Dubai" w:eastAsia="Times New Roman" w:hAnsi="Dubai" w:cs="Dubai" w:hint="cs"/>
          <w:sz w:val="24"/>
          <w:szCs w:val="24"/>
          <w:rtl/>
          <w:lang w:bidi="ar-AE"/>
        </w:rPr>
        <w:t>ونوع الاتصال</w:t>
      </w:r>
      <w:r w:rsidRPr="00C10051">
        <w:rPr>
          <w:rFonts w:ascii="Dubai" w:eastAsia="Times New Roman" w:hAnsi="Dubai" w:cs="Dubai"/>
          <w:sz w:val="24"/>
          <w:szCs w:val="24"/>
          <w:rtl/>
          <w:lang w:bidi="ar-AE"/>
        </w:rPr>
        <w:t xml:space="preserve"> ومن الامثلة على انواع الباقات:</w:t>
      </w:r>
    </w:p>
    <w:p w:rsidR="00C10051" w:rsidRPr="00C10051" w:rsidRDefault="00C10051" w:rsidP="00C10051">
      <w:pPr>
        <w:pStyle w:val="ListParagraph"/>
        <w:numPr>
          <w:ilvl w:val="0"/>
          <w:numId w:val="26"/>
        </w:numPr>
        <w:tabs>
          <w:tab w:val="num" w:pos="627"/>
        </w:tabs>
        <w:bidi/>
        <w:spacing w:before="160" w:after="120" w:line="360" w:lineRule="atLeast"/>
        <w:jc w:val="both"/>
        <w:rPr>
          <w:rFonts w:ascii="Dubai" w:eastAsia="Times New Roman" w:hAnsi="Dubai" w:cs="Dubai"/>
          <w:sz w:val="24"/>
          <w:szCs w:val="24"/>
          <w:rtl/>
          <w:lang w:bidi="ar-AE"/>
        </w:rPr>
      </w:pPr>
      <w:r w:rsidRPr="00C10051">
        <w:rPr>
          <w:rFonts w:ascii="Dubai" w:eastAsia="Times New Roman" w:hAnsi="Dubai" w:cs="Dubai"/>
          <w:sz w:val="24"/>
          <w:szCs w:val="24"/>
          <w:rtl/>
          <w:lang w:bidi="ar-AE"/>
        </w:rPr>
        <w:t>الشامل (انترنت)</w:t>
      </w:r>
    </w:p>
    <w:p w:rsidR="00C10051" w:rsidRPr="00C10051" w:rsidRDefault="00C10051" w:rsidP="00C10051">
      <w:pPr>
        <w:pStyle w:val="ListParagraph"/>
        <w:numPr>
          <w:ilvl w:val="0"/>
          <w:numId w:val="26"/>
        </w:numPr>
        <w:tabs>
          <w:tab w:val="num" w:pos="627"/>
        </w:tabs>
        <w:bidi/>
        <w:spacing w:before="160" w:after="120" w:line="360" w:lineRule="atLeast"/>
        <w:jc w:val="both"/>
        <w:rPr>
          <w:rFonts w:ascii="Dubai" w:eastAsia="Times New Roman" w:hAnsi="Dubai" w:cs="Dubai"/>
          <w:sz w:val="24"/>
          <w:szCs w:val="24"/>
          <w:rtl/>
          <w:lang w:bidi="ar-AE"/>
        </w:rPr>
      </w:pPr>
      <w:r w:rsidRPr="00C10051">
        <w:rPr>
          <w:rFonts w:ascii="Dubai" w:eastAsia="Times New Roman" w:hAnsi="Dubai" w:cs="Dubai"/>
          <w:sz w:val="24"/>
          <w:szCs w:val="24"/>
          <w:rtl/>
          <w:lang w:bidi="ar-AE"/>
        </w:rPr>
        <w:t>اي لايف (انترنت + خط هاتف ثابت+ تلفزيون)</w:t>
      </w:r>
    </w:p>
    <w:p w:rsidR="00C10051" w:rsidRPr="00C10051" w:rsidRDefault="00C10051" w:rsidP="00C10051">
      <w:pPr>
        <w:pStyle w:val="ListParagraph"/>
        <w:numPr>
          <w:ilvl w:val="0"/>
          <w:numId w:val="26"/>
        </w:numPr>
        <w:tabs>
          <w:tab w:val="num" w:pos="627"/>
        </w:tabs>
        <w:bidi/>
        <w:spacing w:before="160" w:after="120" w:line="360" w:lineRule="atLeast"/>
        <w:jc w:val="both"/>
        <w:rPr>
          <w:rFonts w:ascii="Dubai" w:eastAsia="Times New Roman" w:hAnsi="Dubai" w:cs="Dubai"/>
          <w:sz w:val="24"/>
          <w:szCs w:val="24"/>
          <w:rtl/>
          <w:lang w:bidi="ar-AE"/>
        </w:rPr>
      </w:pPr>
      <w:r w:rsidRPr="00C10051">
        <w:rPr>
          <w:rFonts w:ascii="Dubai" w:eastAsia="Times New Roman" w:hAnsi="Dubai" w:cs="Dubai"/>
          <w:sz w:val="24"/>
          <w:szCs w:val="24"/>
          <w:rtl/>
          <w:lang w:bidi="ar-AE"/>
        </w:rPr>
        <w:t>باقات دو (انترنت + خط هاتف ثابت+ تلفزيون)</w:t>
      </w:r>
    </w:p>
    <w:p w:rsidR="00C10051" w:rsidRPr="00C10051" w:rsidRDefault="00C10051" w:rsidP="00C10051">
      <w:pPr>
        <w:pStyle w:val="ListParagraph"/>
        <w:numPr>
          <w:ilvl w:val="0"/>
          <w:numId w:val="26"/>
        </w:numPr>
        <w:tabs>
          <w:tab w:val="num" w:pos="627"/>
        </w:tabs>
        <w:bidi/>
        <w:spacing w:before="160" w:after="120" w:line="360" w:lineRule="atLeast"/>
        <w:jc w:val="both"/>
        <w:rPr>
          <w:rFonts w:ascii="Dubai" w:eastAsia="Times New Roman" w:hAnsi="Dubai" w:cs="Dubai"/>
          <w:sz w:val="24"/>
          <w:szCs w:val="24"/>
          <w:rtl/>
          <w:lang w:bidi="ar-AE"/>
        </w:rPr>
      </w:pPr>
      <w:r w:rsidRPr="00C10051">
        <w:rPr>
          <w:rFonts w:ascii="Dubai" w:eastAsia="Times New Roman" w:hAnsi="Dubai" w:cs="Dubai"/>
          <w:sz w:val="24"/>
          <w:szCs w:val="24"/>
          <w:rtl/>
          <w:lang w:bidi="ar-AE"/>
        </w:rPr>
        <w:t>دبل بلاي (انترنت + خط هاتف ثابت)</w:t>
      </w:r>
    </w:p>
    <w:p w:rsidR="00362994" w:rsidRPr="00E80101" w:rsidRDefault="00C10051" w:rsidP="00E80101">
      <w:pPr>
        <w:pStyle w:val="ListParagraph"/>
        <w:numPr>
          <w:ilvl w:val="0"/>
          <w:numId w:val="26"/>
        </w:numPr>
        <w:tabs>
          <w:tab w:val="num" w:pos="627"/>
        </w:tabs>
        <w:bidi/>
        <w:spacing w:before="160" w:after="120" w:line="360" w:lineRule="atLeast"/>
        <w:jc w:val="both"/>
        <w:rPr>
          <w:rFonts w:ascii="Dubai" w:eastAsia="Times New Roman" w:hAnsi="Dubai" w:cs="Dubai"/>
          <w:sz w:val="24"/>
          <w:szCs w:val="24"/>
          <w:rtl/>
          <w:lang w:bidi="ar-AE"/>
        </w:rPr>
      </w:pPr>
      <w:r w:rsidRPr="00C10051">
        <w:rPr>
          <w:rFonts w:ascii="Dubai" w:eastAsia="Times New Roman" w:hAnsi="Dubai" w:cs="Dubai"/>
          <w:sz w:val="24"/>
          <w:szCs w:val="24"/>
          <w:rtl/>
          <w:lang w:bidi="ar-AE"/>
        </w:rPr>
        <w:t>تريبل بلاي (انترنت + خط هاتف ثابت+ تلفزيون)</w:t>
      </w:r>
    </w:p>
    <w:sectPr w:rsidR="00362994" w:rsidRPr="00E80101" w:rsidSect="00F346F6">
      <w:headerReference w:type="default" r:id="rId10"/>
      <w:footerReference w:type="default" r:id="rId11"/>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ED1" w:rsidRDefault="003D3ED1" w:rsidP="0093782D">
      <w:pPr>
        <w:spacing w:after="0" w:line="240" w:lineRule="auto"/>
      </w:pPr>
      <w:r>
        <w:separator/>
      </w:r>
    </w:p>
  </w:endnote>
  <w:endnote w:type="continuationSeparator" w:id="0">
    <w:p w:rsidR="003D3ED1" w:rsidRDefault="003D3ED1"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6F6" w:rsidRDefault="00F346F6">
    <w:pPr>
      <w:pStyle w:val="Footer"/>
      <w:rPr>
        <w:noProof/>
      </w:rPr>
    </w:pPr>
  </w:p>
  <w:p w:rsidR="00325B8E" w:rsidRDefault="00325B8E" w:rsidP="00325B8E">
    <w:pPr>
      <w:pStyle w:val="Footer"/>
      <w:rPr>
        <w:noProof/>
      </w:rPr>
    </w:pPr>
  </w:p>
  <w:p w:rsidR="00325B8E" w:rsidRDefault="00325B8E" w:rsidP="00325B8E">
    <w:pPr>
      <w:pStyle w:val="Footer"/>
      <w:rPr>
        <w:noProof/>
      </w:rPr>
    </w:pPr>
  </w:p>
  <w:p w:rsidR="00325B8E" w:rsidRDefault="00325B8E" w:rsidP="00325B8E">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0800" behindDoc="0" locked="0" layoutInCell="1" allowOverlap="1" wp14:anchorId="58F085FA" wp14:editId="1E50B465">
              <wp:simplePos x="0" y="0"/>
              <wp:positionH relativeFrom="page">
                <wp:posOffset>4980305</wp:posOffset>
              </wp:positionH>
              <wp:positionV relativeFrom="paragraph">
                <wp:posOffset>88426</wp:posOffset>
              </wp:positionV>
              <wp:extent cx="1903313" cy="232012"/>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25B8E" w:rsidRPr="00C0781E" w:rsidRDefault="00325B8E" w:rsidP="00FE22C6">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00FE22C6" w:rsidRPr="00FE22C6">
                            <w:rPr>
                              <w:rFonts w:ascii="Dubai" w:hAnsi="Dubai" w:cs="Dubai"/>
                              <w:color w:val="000000"/>
                              <w:sz w:val="16"/>
                              <w:szCs w:val="16"/>
                            </w:rPr>
                            <w:t xml:space="preserve"> SD.CP.TP01 AR v4.0 2016-01</w:t>
                          </w:r>
                          <w:r w:rsidRPr="00C0781E">
                            <w:rPr>
                              <w:rFonts w:ascii="Dubai" w:hAnsi="Dubai" w:cs="Dubai"/>
                              <w:color w:val="000000"/>
                              <w:sz w:val="16"/>
                              <w:szCs w:val="16"/>
                            </w:rPr>
                            <w:t xml:space="preserve">: Ref. No </w:t>
                          </w:r>
                        </w:p>
                        <w:p w:rsidR="00325B8E" w:rsidRPr="00C0781E" w:rsidRDefault="00325B8E" w:rsidP="00325B8E">
                          <w:pPr>
                            <w:rPr>
                              <w:rFonts w:ascii="Dubai" w:hAnsi="Dubai" w:cs="Dubai"/>
                              <w:color w:val="000000"/>
                              <w:sz w:val="16"/>
                              <w:szCs w:val="16"/>
                            </w:rPr>
                          </w:pPr>
                        </w:p>
                        <w:p w:rsidR="00325B8E" w:rsidRDefault="00325B8E" w:rsidP="00325B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F085FA" id="_x0000_t202" coordsize="21600,21600" o:spt="202" path="m,l,21600r21600,l21600,xe">
              <v:stroke joinstyle="miter"/>
              <v:path gradientshapeok="t" o:connecttype="rect"/>
            </v:shapetype>
            <v:shape id="Text Box 7" o:spid="_x0000_s1028" type="#_x0000_t202" style="position:absolute;margin-left:392.15pt;margin-top:6.95pt;width:149.85pt;height:18.2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" fillcolor="white [3201]" stroked="f" strokeweight=".5pt">
              <v:textbox>
                <w:txbxContent>
                  <w:p w:rsidR="00325B8E" w:rsidRPr="00C0781E" w:rsidRDefault="00325B8E" w:rsidP="00FE22C6">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00FE22C6" w:rsidRPr="00FE22C6">
                      <w:rPr>
                        <w:rFonts w:ascii="Dubai" w:hAnsi="Dubai" w:cs="Dubai"/>
                        <w:color w:val="000000"/>
                        <w:sz w:val="16"/>
                        <w:szCs w:val="16"/>
                      </w:rPr>
                      <w:t xml:space="preserve"> SD.CP.TP01 AR v4.0 2016-01</w:t>
                    </w:r>
                    <w:r w:rsidRPr="00C0781E">
                      <w:rPr>
                        <w:rFonts w:ascii="Dubai" w:hAnsi="Dubai" w:cs="Dubai"/>
                        <w:color w:val="000000"/>
                        <w:sz w:val="16"/>
                        <w:szCs w:val="16"/>
                      </w:rPr>
                      <w:t xml:space="preserve">: Ref. No </w:t>
                    </w:r>
                  </w:p>
                  <w:p w:rsidR="00325B8E" w:rsidRPr="00C0781E" w:rsidRDefault="00325B8E" w:rsidP="00325B8E">
                    <w:pPr>
                      <w:rPr>
                        <w:rFonts w:ascii="Dubai" w:hAnsi="Dubai" w:cs="Dubai"/>
                        <w:color w:val="000000"/>
                        <w:sz w:val="16"/>
                        <w:szCs w:val="16"/>
                      </w:rPr>
                    </w:pPr>
                  </w:p>
                  <w:p w:rsidR="00325B8E" w:rsidRDefault="00325B8E" w:rsidP="00325B8E"/>
                </w:txbxContent>
              </v:textbox>
              <w10:wrap anchorx="page"/>
            </v:shape>
          </w:pict>
        </mc:Fallback>
      </mc:AlternateContent>
    </w:r>
    <w:r>
      <w:rPr>
        <w:noProof/>
      </w:rPr>
      <w:drawing>
        <wp:anchor distT="0" distB="0" distL="114300" distR="114300" simplePos="0" relativeHeight="251656704" behindDoc="1" locked="0" layoutInCell="1" allowOverlap="1" wp14:anchorId="192541BD" wp14:editId="4557A83B">
          <wp:simplePos x="0" y="0"/>
          <wp:positionH relativeFrom="column">
            <wp:posOffset>-266700</wp:posOffset>
          </wp:positionH>
          <wp:positionV relativeFrom="paragraph">
            <wp:posOffset>114300</wp:posOffset>
          </wp:positionV>
          <wp:extent cx="6244590" cy="29057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6244590" cy="290575"/>
                  </a:xfrm>
                  <a:prstGeom prst="rect">
                    <a:avLst/>
                  </a:prstGeom>
                </pic:spPr>
              </pic:pic>
            </a:graphicData>
          </a:graphic>
          <wp14:sizeRelH relativeFrom="margin">
            <wp14:pctWidth>0</wp14:pctWidth>
          </wp14:sizeRelH>
        </wp:anchor>
      </w:drawing>
    </w:r>
  </w:p>
  <w:p w:rsidR="00325B8E" w:rsidRPr="00082D55" w:rsidRDefault="00325B8E" w:rsidP="00325B8E">
    <w:pPr>
      <w:pStyle w:val="Footer"/>
      <w:ind w:hanging="270"/>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FE22C6">
      <w:rPr>
        <w:noProof/>
        <w:color w:val="FFFFFF" w:themeColor="background1"/>
      </w:rPr>
      <w:t>1</w:t>
    </w:r>
    <w:r w:rsidRPr="00082D55">
      <w:rPr>
        <w:noProof/>
        <w:color w:val="FFFFFF" w:themeColor="background1"/>
      </w:rPr>
      <w:fldChar w:fldCharType="end"/>
    </w:r>
  </w:p>
  <w:p w:rsidR="00325B8E" w:rsidRDefault="00325B8E" w:rsidP="00325B8E">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58752" behindDoc="0" locked="0" layoutInCell="1" allowOverlap="1" wp14:anchorId="4EDDBE98" wp14:editId="2BE59AEC">
              <wp:simplePos x="0" y="0"/>
              <wp:positionH relativeFrom="page">
                <wp:posOffset>2598240</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325B8E" w:rsidRPr="00C0781E" w:rsidRDefault="00325B8E" w:rsidP="00325B8E">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325B8E" w:rsidRPr="00C0781E" w:rsidRDefault="00325B8E" w:rsidP="00325B8E">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325B8E" w:rsidRDefault="00325B8E" w:rsidP="00325B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DBE98" id="Text Box 6" o:spid="_x0000_s1029" type="#_x0000_t202" style="position:absolute;left:0;text-align:left;margin-left:204.6pt;margin-top:5.75pt;width:150.45pt;height:33.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" fillcolor="window" stroked="f" strokeweight=".5pt">
              <v:textbox>
                <w:txbxContent>
                  <w:p w:rsidR="00325B8E" w:rsidRPr="00C0781E" w:rsidRDefault="00325B8E" w:rsidP="00325B8E">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325B8E" w:rsidRPr="00C0781E" w:rsidRDefault="00325B8E" w:rsidP="00325B8E">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325B8E" w:rsidRDefault="00325B8E" w:rsidP="00325B8E"/>
                </w:txbxContent>
              </v:textbox>
              <w10:wrap anchorx="page"/>
            </v:shape>
          </w:pict>
        </mc:Fallback>
      </mc:AlternateContent>
    </w:r>
  </w:p>
  <w:p w:rsidR="00325B8E" w:rsidRDefault="00325B8E" w:rsidP="00325B8E">
    <w:pPr>
      <w:pStyle w:val="Footer"/>
      <w:rPr>
        <w:noProof/>
      </w:rPr>
    </w:pPr>
  </w:p>
  <w:p w:rsidR="00325B8E" w:rsidRPr="00BB37C1" w:rsidRDefault="00325B8E" w:rsidP="00325B8E">
    <w:pPr>
      <w:pStyle w:val="Footer"/>
      <w:tabs>
        <w:tab w:val="clear" w:pos="4680"/>
        <w:tab w:val="clear" w:pos="9360"/>
        <w:tab w:val="left" w:pos="3030"/>
      </w:tabs>
      <w:ind w:right="-334"/>
      <w:rPr>
        <w:noProof/>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ED1" w:rsidRDefault="003D3ED1" w:rsidP="0093782D">
      <w:pPr>
        <w:spacing w:after="0" w:line="240" w:lineRule="auto"/>
      </w:pPr>
      <w:r>
        <w:separator/>
      </w:r>
    </w:p>
  </w:footnote>
  <w:footnote w:type="continuationSeparator" w:id="0">
    <w:p w:rsidR="003D3ED1" w:rsidRDefault="003D3ED1"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5.75pt;height:1128.25pt" o:bullet="t">
        <v:imagedata r:id="rId1" o:title="bullet"/>
      </v:shape>
    </w:pict>
  </w:numPicBullet>
  <w:abstractNum w:abstractNumId="0" w15:restartNumberingAfterBreak="0">
    <w:nsid w:val="01CE7965"/>
    <w:multiLevelType w:val="hybridMultilevel"/>
    <w:tmpl w:val="ECC85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16035"/>
    <w:multiLevelType w:val="hybridMultilevel"/>
    <w:tmpl w:val="1E2E28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15EFD"/>
    <w:multiLevelType w:val="hybridMultilevel"/>
    <w:tmpl w:val="CC7C44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5F68E1"/>
    <w:multiLevelType w:val="hybridMultilevel"/>
    <w:tmpl w:val="672EE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D0C3C"/>
    <w:multiLevelType w:val="hybridMultilevel"/>
    <w:tmpl w:val="27ECD24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1C483E70"/>
    <w:multiLevelType w:val="hybridMultilevel"/>
    <w:tmpl w:val="92344C0E"/>
    <w:lvl w:ilvl="0" w:tplc="D3306990">
      <w:start w:val="1"/>
      <w:numFmt w:val="decimal"/>
      <w:lvlText w:val="%1."/>
      <w:lvlJc w:val="left"/>
      <w:pPr>
        <w:ind w:left="1890" w:hanging="360"/>
      </w:pPr>
      <w:rPr>
        <w:rFonts w:hint="default"/>
        <w:b/>
        <w:bCs/>
        <w:color w:val="auto"/>
        <w:lang w:val="en-US" w:bidi="ar-YE"/>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271A9444">
      <w:start w:val="1"/>
      <w:numFmt w:val="decimal"/>
      <w:lvlText w:val="%4."/>
      <w:lvlJc w:val="left"/>
      <w:pPr>
        <w:ind w:left="2970" w:hanging="360"/>
      </w:pPr>
      <w:rPr>
        <w:rFonts w:ascii="Simplified Arabic" w:eastAsiaTheme="minorHAnsi" w:hAnsi="Simplified Arabic" w:cs="Simplified Arabic"/>
      </w:rPr>
    </w:lvl>
    <w:lvl w:ilvl="4" w:tplc="2256A5D6">
      <w:start w:val="1"/>
      <w:numFmt w:val="decimal"/>
      <w:lvlText w:val="%5-"/>
      <w:lvlJc w:val="left"/>
      <w:pPr>
        <w:ind w:left="3690" w:hanging="360"/>
      </w:pPr>
      <w:rPr>
        <w:rFonts w:hint="default"/>
      </w:rPr>
    </w:lvl>
    <w:lvl w:ilvl="5" w:tplc="0409001B">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1CA1121E"/>
    <w:multiLevelType w:val="hybridMultilevel"/>
    <w:tmpl w:val="8CD4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20E71"/>
    <w:multiLevelType w:val="hybridMultilevel"/>
    <w:tmpl w:val="53E04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810E3D"/>
    <w:multiLevelType w:val="hybridMultilevel"/>
    <w:tmpl w:val="E558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183BB2"/>
    <w:multiLevelType w:val="hybridMultilevel"/>
    <w:tmpl w:val="6FCC41AA"/>
    <w:lvl w:ilvl="0" w:tplc="8C1C7B34">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8C21DC"/>
    <w:multiLevelType w:val="hybridMultilevel"/>
    <w:tmpl w:val="7436B076"/>
    <w:lvl w:ilvl="0" w:tplc="D07CCAD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8A5FAF"/>
    <w:multiLevelType w:val="hybridMultilevel"/>
    <w:tmpl w:val="092C3D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D92536"/>
    <w:multiLevelType w:val="hybridMultilevel"/>
    <w:tmpl w:val="82380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4A5E23"/>
    <w:multiLevelType w:val="hybridMultilevel"/>
    <w:tmpl w:val="63FE65AC"/>
    <w:lvl w:ilvl="0" w:tplc="FBE2B98A">
      <w:start w:val="1"/>
      <w:numFmt w:val="decimal"/>
      <w:lvlText w:val="%1."/>
      <w:lvlJc w:val="left"/>
      <w:pPr>
        <w:tabs>
          <w:tab w:val="num" w:pos="1667"/>
        </w:tabs>
        <w:ind w:left="1667" w:hanging="360"/>
      </w:pPr>
      <w:rPr>
        <w:rFonts w:ascii="Simplified Arabic" w:hAnsi="Simplified Arabic" w:cs="Simplified Arabic" w:hint="default"/>
        <w:sz w:val="28"/>
        <w:szCs w:val="28"/>
      </w:rPr>
    </w:lvl>
    <w:lvl w:ilvl="1" w:tplc="04090019">
      <w:start w:val="1"/>
      <w:numFmt w:val="decimal"/>
      <w:lvlText w:val="%2."/>
      <w:lvlJc w:val="left"/>
      <w:pPr>
        <w:tabs>
          <w:tab w:val="num" w:pos="540"/>
        </w:tabs>
        <w:ind w:left="540" w:hanging="360"/>
      </w:pPr>
      <w:rPr>
        <w:rFonts w:hint="default"/>
        <w:sz w:val="22"/>
        <w:szCs w:val="22"/>
      </w:rPr>
    </w:lvl>
    <w:lvl w:ilvl="2" w:tplc="0409001B" w:tentative="1">
      <w:start w:val="1"/>
      <w:numFmt w:val="bullet"/>
      <w:lvlText w:val=""/>
      <w:lvlJc w:val="left"/>
      <w:pPr>
        <w:tabs>
          <w:tab w:val="num" w:pos="2387"/>
        </w:tabs>
        <w:ind w:left="2387" w:hanging="360"/>
      </w:pPr>
      <w:rPr>
        <w:rFonts w:ascii="Wingdings" w:hAnsi="Wingdings" w:hint="default"/>
      </w:rPr>
    </w:lvl>
    <w:lvl w:ilvl="3" w:tplc="0409000F" w:tentative="1">
      <w:start w:val="1"/>
      <w:numFmt w:val="bullet"/>
      <w:lvlText w:val=""/>
      <w:lvlJc w:val="left"/>
      <w:pPr>
        <w:tabs>
          <w:tab w:val="num" w:pos="3107"/>
        </w:tabs>
        <w:ind w:left="3107" w:hanging="360"/>
      </w:pPr>
      <w:rPr>
        <w:rFonts w:ascii="Symbol" w:hAnsi="Symbol" w:hint="default"/>
      </w:rPr>
    </w:lvl>
    <w:lvl w:ilvl="4" w:tplc="04090019" w:tentative="1">
      <w:start w:val="1"/>
      <w:numFmt w:val="bullet"/>
      <w:lvlText w:val="o"/>
      <w:lvlJc w:val="left"/>
      <w:pPr>
        <w:tabs>
          <w:tab w:val="num" w:pos="3827"/>
        </w:tabs>
        <w:ind w:left="3827" w:hanging="360"/>
      </w:pPr>
      <w:rPr>
        <w:rFonts w:ascii="Courier New" w:hAnsi="Courier New" w:cs="Courier New" w:hint="default"/>
      </w:rPr>
    </w:lvl>
    <w:lvl w:ilvl="5" w:tplc="0409001B" w:tentative="1">
      <w:start w:val="1"/>
      <w:numFmt w:val="bullet"/>
      <w:lvlText w:val=""/>
      <w:lvlJc w:val="left"/>
      <w:pPr>
        <w:tabs>
          <w:tab w:val="num" w:pos="4547"/>
        </w:tabs>
        <w:ind w:left="4547" w:hanging="360"/>
      </w:pPr>
      <w:rPr>
        <w:rFonts w:ascii="Wingdings" w:hAnsi="Wingdings" w:hint="default"/>
      </w:rPr>
    </w:lvl>
    <w:lvl w:ilvl="6" w:tplc="0409000F" w:tentative="1">
      <w:start w:val="1"/>
      <w:numFmt w:val="bullet"/>
      <w:lvlText w:val=""/>
      <w:lvlJc w:val="left"/>
      <w:pPr>
        <w:tabs>
          <w:tab w:val="num" w:pos="5267"/>
        </w:tabs>
        <w:ind w:left="5267" w:hanging="360"/>
      </w:pPr>
      <w:rPr>
        <w:rFonts w:ascii="Symbol" w:hAnsi="Symbol" w:hint="default"/>
      </w:rPr>
    </w:lvl>
    <w:lvl w:ilvl="7" w:tplc="04090019" w:tentative="1">
      <w:start w:val="1"/>
      <w:numFmt w:val="bullet"/>
      <w:lvlText w:val="o"/>
      <w:lvlJc w:val="left"/>
      <w:pPr>
        <w:tabs>
          <w:tab w:val="num" w:pos="5987"/>
        </w:tabs>
        <w:ind w:left="5987" w:hanging="360"/>
      </w:pPr>
      <w:rPr>
        <w:rFonts w:ascii="Courier New" w:hAnsi="Courier New" w:cs="Courier New" w:hint="default"/>
      </w:rPr>
    </w:lvl>
    <w:lvl w:ilvl="8" w:tplc="0409001B" w:tentative="1">
      <w:start w:val="1"/>
      <w:numFmt w:val="bullet"/>
      <w:lvlText w:val=""/>
      <w:lvlJc w:val="left"/>
      <w:pPr>
        <w:tabs>
          <w:tab w:val="num" w:pos="6707"/>
        </w:tabs>
        <w:ind w:left="6707" w:hanging="360"/>
      </w:pPr>
      <w:rPr>
        <w:rFonts w:ascii="Wingdings" w:hAnsi="Wingdings" w:hint="default"/>
      </w:rPr>
    </w:lvl>
  </w:abstractNum>
  <w:abstractNum w:abstractNumId="14" w15:restartNumberingAfterBreak="0">
    <w:nsid w:val="4454197F"/>
    <w:multiLevelType w:val="hybridMultilevel"/>
    <w:tmpl w:val="84D2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D9653A"/>
    <w:multiLevelType w:val="hybridMultilevel"/>
    <w:tmpl w:val="D576D1A8"/>
    <w:lvl w:ilvl="0" w:tplc="AFE44D1A">
      <w:start w:val="1"/>
      <w:numFmt w:val="decimal"/>
      <w:lvlText w:val="%1."/>
      <w:lvlJc w:val="left"/>
      <w:pPr>
        <w:tabs>
          <w:tab w:val="num" w:pos="360"/>
        </w:tabs>
        <w:ind w:left="360" w:hanging="360"/>
      </w:pPr>
      <w:rPr>
        <w:rFonts w:ascii="Times New Roman" w:hAnsi="Times New Roman" w:cs="Times New Roman" w:hint="default"/>
        <w:sz w:val="26"/>
        <w:szCs w:val="26"/>
        <w:u w:val="single"/>
      </w:rPr>
    </w:lvl>
    <w:lvl w:ilvl="1" w:tplc="04090019">
      <w:start w:val="20"/>
      <w:numFmt w:val="decimal"/>
      <w:lvlText w:val="%2"/>
      <w:lvlJc w:val="left"/>
      <w:pPr>
        <w:tabs>
          <w:tab w:val="num" w:pos="1080"/>
        </w:tabs>
        <w:ind w:left="1080" w:hanging="360"/>
      </w:pPr>
      <w:rPr>
        <w:rFonts w:hint="default"/>
      </w:rPr>
    </w:lvl>
    <w:lvl w:ilvl="2" w:tplc="0409001B">
      <w:start w:val="1"/>
      <w:numFmt w:val="decimal"/>
      <w:lvlText w:val="%3."/>
      <w:lvlJc w:val="left"/>
      <w:pPr>
        <w:tabs>
          <w:tab w:val="num" w:pos="1980"/>
        </w:tabs>
        <w:ind w:left="1980" w:hanging="360"/>
      </w:pPr>
      <w:rPr>
        <w:rFonts w:ascii="Times New Roman" w:hAnsi="Times New Roman" w:cs="Times New Roman" w:hint="default"/>
        <w:sz w:val="26"/>
        <w:szCs w:val="26"/>
      </w:rPr>
    </w:lvl>
    <w:lvl w:ilvl="3" w:tplc="0C5EBBD0">
      <w:start w:val="1"/>
      <w:numFmt w:val="decimal"/>
      <w:lvlText w:val="%4."/>
      <w:lvlJc w:val="left"/>
      <w:pPr>
        <w:tabs>
          <w:tab w:val="num" w:pos="2520"/>
        </w:tabs>
        <w:ind w:left="2520" w:hanging="360"/>
      </w:pPr>
      <w:rPr>
        <w:rFonts w:hint="default"/>
        <w:sz w:val="26"/>
        <w:szCs w:val="26"/>
      </w:rPr>
    </w:lvl>
    <w:lvl w:ilvl="4" w:tplc="8528D352">
      <w:start w:val="1"/>
      <w:numFmt w:val="bullet"/>
      <w:lvlText w:val=""/>
      <w:lvlPicBulletId w:val="0"/>
      <w:lvlJc w:val="left"/>
      <w:pPr>
        <w:tabs>
          <w:tab w:val="num" w:pos="600"/>
        </w:tabs>
        <w:ind w:left="600" w:hanging="360"/>
      </w:pPr>
      <w:rPr>
        <w:rFonts w:ascii="Symbol" w:hAnsi="Symbol" w:hint="default"/>
        <w:color w:val="808080"/>
        <w:sz w:val="16"/>
        <w:szCs w:val="16"/>
      </w:rPr>
    </w:lvl>
    <w:lvl w:ilvl="5" w:tplc="E04C4566">
      <w:start w:val="1"/>
      <w:numFmt w:val="bullet"/>
      <w:lvlText w:val="-"/>
      <w:lvlJc w:val="left"/>
      <w:pPr>
        <w:ind w:left="4140" w:hanging="360"/>
      </w:pPr>
      <w:rPr>
        <w:rFonts w:ascii="Simplified Arabic" w:eastAsiaTheme="minorHAnsi" w:hAnsi="Simplified Arabic" w:cs="Simplified Arabic" w:hint="default"/>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B7A4D91"/>
    <w:multiLevelType w:val="hybridMultilevel"/>
    <w:tmpl w:val="3D6E1F54"/>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6205B7D"/>
    <w:multiLevelType w:val="hybridMultilevel"/>
    <w:tmpl w:val="393C4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51747D"/>
    <w:multiLevelType w:val="hybridMultilevel"/>
    <w:tmpl w:val="0C9E5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A479F5"/>
    <w:multiLevelType w:val="hybridMultilevel"/>
    <w:tmpl w:val="F46C8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F56370"/>
    <w:multiLevelType w:val="hybridMultilevel"/>
    <w:tmpl w:val="29E23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824324"/>
    <w:multiLevelType w:val="hybridMultilevel"/>
    <w:tmpl w:val="194A8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3810AE"/>
    <w:multiLevelType w:val="hybridMultilevel"/>
    <w:tmpl w:val="E6EECBD8"/>
    <w:lvl w:ilvl="0" w:tplc="C33A2EBC">
      <w:start w:val="5"/>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B8940A3"/>
    <w:multiLevelType w:val="hybridMultilevel"/>
    <w:tmpl w:val="1912508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BD62E7"/>
    <w:multiLevelType w:val="hybridMultilevel"/>
    <w:tmpl w:val="E9E21258"/>
    <w:lvl w:ilvl="0" w:tplc="768EA4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742722"/>
    <w:multiLevelType w:val="hybridMultilevel"/>
    <w:tmpl w:val="9434F20E"/>
    <w:lvl w:ilvl="0" w:tplc="2A94CA5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806103"/>
    <w:multiLevelType w:val="hybridMultilevel"/>
    <w:tmpl w:val="12B03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D25B19"/>
    <w:multiLevelType w:val="hybridMultilevel"/>
    <w:tmpl w:val="4A726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4"/>
  </w:num>
  <w:num w:numId="4">
    <w:abstractNumId w:val="3"/>
  </w:num>
  <w:num w:numId="5">
    <w:abstractNumId w:val="18"/>
  </w:num>
  <w:num w:numId="6">
    <w:abstractNumId w:val="20"/>
  </w:num>
  <w:num w:numId="7">
    <w:abstractNumId w:val="25"/>
  </w:num>
  <w:num w:numId="8">
    <w:abstractNumId w:val="24"/>
  </w:num>
  <w:num w:numId="9">
    <w:abstractNumId w:val="2"/>
  </w:num>
  <w:num w:numId="10">
    <w:abstractNumId w:val="1"/>
  </w:num>
  <w:num w:numId="11">
    <w:abstractNumId w:val="22"/>
  </w:num>
  <w:num w:numId="12">
    <w:abstractNumId w:val="16"/>
  </w:num>
  <w:num w:numId="13">
    <w:abstractNumId w:val="23"/>
  </w:num>
  <w:num w:numId="14">
    <w:abstractNumId w:val="27"/>
  </w:num>
  <w:num w:numId="15">
    <w:abstractNumId w:val="8"/>
  </w:num>
  <w:num w:numId="16">
    <w:abstractNumId w:val="13"/>
  </w:num>
  <w:num w:numId="17">
    <w:abstractNumId w:val="11"/>
  </w:num>
  <w:num w:numId="18">
    <w:abstractNumId w:val="4"/>
  </w:num>
  <w:num w:numId="19">
    <w:abstractNumId w:val="15"/>
  </w:num>
  <w:num w:numId="20">
    <w:abstractNumId w:val="7"/>
  </w:num>
  <w:num w:numId="21">
    <w:abstractNumId w:val="6"/>
  </w:num>
  <w:num w:numId="22">
    <w:abstractNumId w:val="5"/>
  </w:num>
  <w:num w:numId="23">
    <w:abstractNumId w:val="26"/>
  </w:num>
  <w:num w:numId="24">
    <w:abstractNumId w:val="12"/>
  </w:num>
  <w:num w:numId="25">
    <w:abstractNumId w:val="17"/>
  </w:num>
  <w:num w:numId="26">
    <w:abstractNumId w:val="21"/>
  </w:num>
  <w:num w:numId="27">
    <w:abstractNumId w:val="9"/>
  </w:num>
  <w:num w:numId="28">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37021"/>
    <w:rsid w:val="00082D55"/>
    <w:rsid w:val="000E5E5C"/>
    <w:rsid w:val="001411FB"/>
    <w:rsid w:val="00182E7E"/>
    <w:rsid w:val="001C51F0"/>
    <w:rsid w:val="001D6740"/>
    <w:rsid w:val="001F386D"/>
    <w:rsid w:val="00235234"/>
    <w:rsid w:val="002C2D87"/>
    <w:rsid w:val="002D1652"/>
    <w:rsid w:val="002E52CB"/>
    <w:rsid w:val="00302594"/>
    <w:rsid w:val="003100C8"/>
    <w:rsid w:val="00314964"/>
    <w:rsid w:val="00325B8E"/>
    <w:rsid w:val="00337A03"/>
    <w:rsid w:val="00362994"/>
    <w:rsid w:val="003719C5"/>
    <w:rsid w:val="003A2AEF"/>
    <w:rsid w:val="003B4B0A"/>
    <w:rsid w:val="003D3ED1"/>
    <w:rsid w:val="003D629C"/>
    <w:rsid w:val="003F751E"/>
    <w:rsid w:val="004E2DC0"/>
    <w:rsid w:val="00532791"/>
    <w:rsid w:val="00557237"/>
    <w:rsid w:val="0056359C"/>
    <w:rsid w:val="005B3BF6"/>
    <w:rsid w:val="005D3098"/>
    <w:rsid w:val="0060300D"/>
    <w:rsid w:val="00630306"/>
    <w:rsid w:val="006A2A60"/>
    <w:rsid w:val="006B7DBC"/>
    <w:rsid w:val="00700996"/>
    <w:rsid w:val="007428C4"/>
    <w:rsid w:val="007742A7"/>
    <w:rsid w:val="00790DE7"/>
    <w:rsid w:val="00796B9E"/>
    <w:rsid w:val="007C494A"/>
    <w:rsid w:val="007F089D"/>
    <w:rsid w:val="007F2693"/>
    <w:rsid w:val="00810A10"/>
    <w:rsid w:val="0081644D"/>
    <w:rsid w:val="00830503"/>
    <w:rsid w:val="00834DF8"/>
    <w:rsid w:val="008904B4"/>
    <w:rsid w:val="008C487E"/>
    <w:rsid w:val="008D7CB7"/>
    <w:rsid w:val="0093444A"/>
    <w:rsid w:val="0093782D"/>
    <w:rsid w:val="00947858"/>
    <w:rsid w:val="00975A00"/>
    <w:rsid w:val="009C0BDD"/>
    <w:rsid w:val="00A003DE"/>
    <w:rsid w:val="00A03E31"/>
    <w:rsid w:val="00A10B8B"/>
    <w:rsid w:val="00A1322D"/>
    <w:rsid w:val="00AA4AAE"/>
    <w:rsid w:val="00AF13D2"/>
    <w:rsid w:val="00B25CEF"/>
    <w:rsid w:val="00B32CFA"/>
    <w:rsid w:val="00B841D2"/>
    <w:rsid w:val="00B904C7"/>
    <w:rsid w:val="00BD3F66"/>
    <w:rsid w:val="00C10051"/>
    <w:rsid w:val="00C21111"/>
    <w:rsid w:val="00C655BF"/>
    <w:rsid w:val="00CC1FAC"/>
    <w:rsid w:val="00CC6E54"/>
    <w:rsid w:val="00CF4C53"/>
    <w:rsid w:val="00CF6778"/>
    <w:rsid w:val="00D010AF"/>
    <w:rsid w:val="00D02FDA"/>
    <w:rsid w:val="00D04732"/>
    <w:rsid w:val="00D4227B"/>
    <w:rsid w:val="00D70A4E"/>
    <w:rsid w:val="00DB53FF"/>
    <w:rsid w:val="00E15ACE"/>
    <w:rsid w:val="00E61A4D"/>
    <w:rsid w:val="00E75AC5"/>
    <w:rsid w:val="00E75AF8"/>
    <w:rsid w:val="00E80101"/>
    <w:rsid w:val="00ED7574"/>
    <w:rsid w:val="00EE2CBE"/>
    <w:rsid w:val="00EF2E89"/>
    <w:rsid w:val="00F26E1D"/>
    <w:rsid w:val="00F346F6"/>
    <w:rsid w:val="00F54438"/>
    <w:rsid w:val="00F8735C"/>
    <w:rsid w:val="00FE22C6"/>
    <w:rsid w:val="00FF7A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C88ED0-7530-4EC3-BF26-3088B45D9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semiHidden/>
    <w:unhideWhenUsed/>
    <w:rsid w:val="00F346F6"/>
    <w:pPr>
      <w:spacing w:after="120" w:line="480" w:lineRule="auto"/>
    </w:pPr>
  </w:style>
  <w:style w:type="character" w:customStyle="1" w:styleId="BodyText2Char">
    <w:name w:val="Body Text 2 Char"/>
    <w:basedOn w:val="DefaultParagraphFont"/>
    <w:link w:val="BodyText2"/>
    <w:uiPriority w:val="99"/>
    <w:semiHidden/>
    <w:rsid w:val="00F346F6"/>
  </w:style>
  <w:style w:type="paragraph" w:styleId="BodyTextIndent3">
    <w:name w:val="Body Text Indent 3"/>
    <w:basedOn w:val="Normal"/>
    <w:link w:val="BodyTextIndent3Char"/>
    <w:uiPriority w:val="99"/>
    <w:unhideWhenUsed/>
    <w:rsid w:val="00D010AF"/>
    <w:pPr>
      <w:spacing w:after="120" w:line="240" w:lineRule="auto"/>
      <w:ind w:left="360"/>
    </w:pPr>
    <w:rPr>
      <w:rFonts w:ascii="Calibri" w:hAnsi="Calibri" w:cs="Times New Roman"/>
      <w:sz w:val="16"/>
      <w:szCs w:val="16"/>
    </w:rPr>
  </w:style>
  <w:style w:type="character" w:customStyle="1" w:styleId="BodyTextIndent3Char">
    <w:name w:val="Body Text Indent 3 Char"/>
    <w:basedOn w:val="DefaultParagraphFont"/>
    <w:link w:val="BodyTextIndent3"/>
    <w:uiPriority w:val="99"/>
    <w:rsid w:val="00D010AF"/>
    <w:rPr>
      <w:rFonts w:ascii="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38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r.wikipedia.org/wiki/%D8%A7%D9%84%D8%A5%D9%86%D8%AA%D8%B1%D9%86%D8%AA"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2017-08-31T20:00:00+00:00</Publishing_Date>
    <Language xmlns="955b6fd5-b45f-4e4a-90a3-faaaf8f4f03c">Arabic</Language>
    <ReportOrder xmlns="955b6fd5-b45f-4e4a-90a3-faaaf8f4f03c">0</ReportOrder>
    <Description0 xmlns="955b6fd5-b45f-4e4a-90a3-faaaf8f4f03c" xsi:nil="true"/>
    <Project_Id xmlns="955b6fd5-b45f-4e4a-90a3-faaaf8f4f03c">60</Project_Id>
  </documentManagement>
</p:properties>
</file>

<file path=customXml/itemProps1.xml><?xml version="1.0" encoding="utf-8"?>
<ds:datastoreItem xmlns:ds="http://schemas.openxmlformats.org/officeDocument/2006/customXml" ds:itemID="{2B8CE589-AC27-4272-88A3-9AEA313FA2FB}">
  <ds:schemaRefs>
    <ds:schemaRef ds:uri="http://schemas.openxmlformats.org/officeDocument/2006/bibliography"/>
  </ds:schemaRefs>
</ds:datastoreItem>
</file>

<file path=customXml/itemProps2.xml><?xml version="1.0" encoding="utf-8"?>
<ds:datastoreItem xmlns:ds="http://schemas.openxmlformats.org/officeDocument/2006/customXml" ds:itemID="{10367692-C912-4547-92FD-6F9698D1B6BD}"/>
</file>

<file path=customXml/itemProps3.xml><?xml version="1.0" encoding="utf-8"?>
<ds:datastoreItem xmlns:ds="http://schemas.openxmlformats.org/officeDocument/2006/customXml" ds:itemID="{4019B4C5-EC09-4583-97CD-DB2B2788374E}"/>
</file>

<file path=customXml/itemProps4.xml><?xml version="1.0" encoding="utf-8"?>
<ds:datastoreItem xmlns:ds="http://schemas.openxmlformats.org/officeDocument/2006/customXml" ds:itemID="{F7768E2A-5CC2-4E3C-86D0-F714722AF6A4}"/>
</file>

<file path=docProps/app.xml><?xml version="1.0" encoding="utf-8"?>
<Properties xmlns="http://schemas.openxmlformats.org/officeDocument/2006/extended-properties" xmlns:vt="http://schemas.openxmlformats.org/officeDocument/2006/docPropsVTypes">
  <Template>Normal</Template>
  <TotalTime>48</TotalTime>
  <Pages>17</Pages>
  <Words>3631</Words>
  <Characters>20699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مسح الاتصالات وتكنولوجيا المعلومات </dc:title>
  <dc:subject/>
  <dc:creator>Minas Abdulrahman Bin Dakhan</dc:creator>
  <cp:keywords/>
  <dc:description/>
  <cp:lastModifiedBy>Farah Noman Aljaghoub</cp:lastModifiedBy>
  <cp:revision>17</cp:revision>
  <cp:lastPrinted>2018-05-07T06:37:00Z</cp:lastPrinted>
  <dcterms:created xsi:type="dcterms:W3CDTF">2019-08-05T10:20:00Z</dcterms:created>
  <dcterms:modified xsi:type="dcterms:W3CDTF">2019-09-03T04:51:00Z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